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9B5FD" w14:textId="77777777" w:rsidR="0060489C" w:rsidRDefault="00A85042" w:rsidP="00BA173C">
      <w:pPr>
        <w:spacing w:line="276" w:lineRule="auto"/>
        <w:jc w:val="center"/>
        <w:rPr>
          <w:rFonts w:ascii="Times New Roman" w:eastAsia="Times New Roman" w:hAnsi="Times New Roman" w:cs="Times New Roman"/>
          <w:b/>
          <w:sz w:val="36"/>
          <w:szCs w:val="36"/>
        </w:rPr>
      </w:pPr>
      <w:bookmarkStart w:id="0" w:name="_gjdgxs" w:colFirst="0" w:colLast="0"/>
      <w:bookmarkEnd w:id="0"/>
      <w:r>
        <w:rPr>
          <w:rFonts w:ascii="Times New Roman" w:eastAsia="Times New Roman" w:hAnsi="Times New Roman" w:cs="Times New Roman"/>
          <w:b/>
          <w:sz w:val="36"/>
          <w:szCs w:val="36"/>
        </w:rPr>
        <w:t>Terms of Reference for the External Evaluator</w:t>
      </w:r>
    </w:p>
    <w:p w14:paraId="0D39B5FE" w14:textId="77777777" w:rsidR="0060489C" w:rsidRDefault="0060489C" w:rsidP="00BA173C">
      <w:pPr>
        <w:spacing w:line="276" w:lineRule="auto"/>
        <w:rPr>
          <w:rFonts w:ascii="Times New Roman" w:eastAsia="Times New Roman" w:hAnsi="Times New Roman" w:cs="Times New Roman"/>
          <w:sz w:val="22"/>
          <w:szCs w:val="22"/>
        </w:rPr>
      </w:pPr>
      <w:bookmarkStart w:id="1" w:name="_30j0zll" w:colFirst="0" w:colLast="0"/>
      <w:bookmarkEnd w:id="1"/>
    </w:p>
    <w:p w14:paraId="0D39B5FF" w14:textId="77777777" w:rsidR="00F36F22" w:rsidRDefault="00F36F22" w:rsidP="00BA173C">
      <w:pPr>
        <w:spacing w:line="276" w:lineRule="auto"/>
        <w:rPr>
          <w:rFonts w:ascii="Times New Roman" w:eastAsia="Times New Roman" w:hAnsi="Times New Roman" w:cs="Times New Roman"/>
          <w:sz w:val="22"/>
          <w:szCs w:val="22"/>
        </w:rPr>
      </w:pPr>
    </w:p>
    <w:p w14:paraId="0D39B600" w14:textId="77777777" w:rsidR="00F36F22" w:rsidRDefault="00F36F22" w:rsidP="00BA173C">
      <w:pPr>
        <w:spacing w:line="276" w:lineRule="auto"/>
        <w:rPr>
          <w:rFonts w:ascii="Times New Roman" w:eastAsia="Times New Roman" w:hAnsi="Times New Roman" w:cs="Times New Roman"/>
          <w:sz w:val="22"/>
          <w:szCs w:val="22"/>
        </w:rPr>
      </w:pPr>
    </w:p>
    <w:p w14:paraId="0D39B601" w14:textId="77777777" w:rsidR="0060489C" w:rsidRPr="00BA173C" w:rsidRDefault="00A85042" w:rsidP="00BA173C">
      <w:pPr>
        <w:keepNext/>
        <w:keepLines/>
        <w:pBdr>
          <w:top w:val="nil"/>
          <w:left w:val="nil"/>
          <w:bottom w:val="nil"/>
          <w:right w:val="nil"/>
          <w:between w:val="nil"/>
        </w:pBdr>
        <w:tabs>
          <w:tab w:val="left" w:pos="1"/>
          <w:tab w:val="left" w:pos="450"/>
          <w:tab w:val="left" w:pos="720"/>
        </w:tabs>
        <w:spacing w:before="240" w:after="240" w:line="276" w:lineRule="auto"/>
        <w:ind w:left="361" w:hanging="360"/>
        <w:rPr>
          <w:rFonts w:ascii="Times New Roman" w:eastAsia="Times New Roman" w:hAnsi="Times New Roman" w:cs="Times New Roman"/>
          <w:b/>
          <w:color w:val="0070C0"/>
          <w:szCs w:val="22"/>
        </w:rPr>
      </w:pPr>
      <w:r w:rsidRPr="00BA173C">
        <w:rPr>
          <w:rFonts w:ascii="Times New Roman" w:eastAsia="Times New Roman" w:hAnsi="Times New Roman" w:cs="Times New Roman"/>
          <w:b/>
          <w:color w:val="0070C0"/>
          <w:szCs w:val="22"/>
        </w:rPr>
        <w:t>Contents</w:t>
      </w:r>
    </w:p>
    <w:sdt>
      <w:sdtPr>
        <w:rPr>
          <w:rFonts w:ascii="Calibri" w:hAnsi="Calibri" w:cs="Calibri"/>
          <w:b w:val="0"/>
          <w:noProof w:val="0"/>
          <w:sz w:val="24"/>
        </w:rPr>
        <w:id w:val="137628035"/>
        <w:docPartObj>
          <w:docPartGallery w:val="Table of Contents"/>
          <w:docPartUnique/>
        </w:docPartObj>
      </w:sdtPr>
      <w:sdtEndPr/>
      <w:sdtContent>
        <w:p w14:paraId="0D39B602" w14:textId="77777777" w:rsidR="00BA173C" w:rsidRPr="00BA173C" w:rsidRDefault="00A85042" w:rsidP="00BA173C">
          <w:pPr>
            <w:pStyle w:val="TOC1"/>
            <w:spacing w:line="276" w:lineRule="auto"/>
            <w:rPr>
              <w:rFonts w:eastAsiaTheme="minorEastAsia"/>
              <w:sz w:val="20"/>
              <w:szCs w:val="22"/>
            </w:rPr>
          </w:pPr>
          <w:r>
            <w:fldChar w:fldCharType="begin"/>
          </w:r>
          <w:r>
            <w:instrText xml:space="preserve"> TOC \h \u \z </w:instrText>
          </w:r>
          <w:r>
            <w:fldChar w:fldCharType="separate"/>
          </w:r>
          <w:hyperlink w:anchor="_Toc74048452" w:history="1">
            <w:r w:rsidR="00BA173C" w:rsidRPr="00BA173C">
              <w:rPr>
                <w:rStyle w:val="Hyperlink"/>
              </w:rPr>
              <w:t>Background and Context</w:t>
            </w:r>
            <w:r w:rsidR="00BA173C" w:rsidRPr="00BA173C">
              <w:rPr>
                <w:webHidden/>
              </w:rPr>
              <w:tab/>
            </w:r>
            <w:r w:rsidR="00BA173C" w:rsidRPr="00BA173C">
              <w:rPr>
                <w:webHidden/>
              </w:rPr>
              <w:fldChar w:fldCharType="begin"/>
            </w:r>
            <w:r w:rsidR="00BA173C" w:rsidRPr="00BA173C">
              <w:rPr>
                <w:webHidden/>
              </w:rPr>
              <w:instrText xml:space="preserve"> PAGEREF _Toc74048452 \h </w:instrText>
            </w:r>
            <w:r w:rsidR="00BA173C" w:rsidRPr="00BA173C">
              <w:rPr>
                <w:webHidden/>
              </w:rPr>
            </w:r>
            <w:r w:rsidR="00BA173C" w:rsidRPr="00BA173C">
              <w:rPr>
                <w:webHidden/>
              </w:rPr>
              <w:fldChar w:fldCharType="separate"/>
            </w:r>
            <w:r w:rsidR="00BA173C" w:rsidRPr="00BA173C">
              <w:rPr>
                <w:webHidden/>
              </w:rPr>
              <w:t>2</w:t>
            </w:r>
            <w:r w:rsidR="00BA173C" w:rsidRPr="00BA173C">
              <w:rPr>
                <w:webHidden/>
              </w:rPr>
              <w:fldChar w:fldCharType="end"/>
            </w:r>
          </w:hyperlink>
        </w:p>
        <w:p w14:paraId="0D39B603"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53" w:history="1">
            <w:r w:rsidR="00BA173C" w:rsidRPr="00BA173C">
              <w:rPr>
                <w:rStyle w:val="Hyperlink"/>
                <w:rFonts w:ascii="Times New Roman" w:hAnsi="Times New Roman" w:cs="Times New Roman"/>
                <w:noProof/>
                <w:sz w:val="22"/>
              </w:rPr>
              <w:t>Description of the project that is being evaluated</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_Toc74048453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2</w:t>
            </w:r>
            <w:r w:rsidR="00BA173C" w:rsidRPr="00BA173C">
              <w:rPr>
                <w:rFonts w:ascii="Times New Roman" w:hAnsi="Times New Roman" w:cs="Times New Roman"/>
                <w:noProof/>
                <w:webHidden/>
                <w:sz w:val="22"/>
              </w:rPr>
              <w:fldChar w:fldCharType="end"/>
            </w:r>
          </w:hyperlink>
        </w:p>
        <w:p w14:paraId="0D39B604"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54" w:history="1">
            <w:r w:rsidR="00BA173C" w:rsidRPr="00BA173C">
              <w:rPr>
                <w:rStyle w:val="Hyperlink"/>
                <w:rFonts w:ascii="Times New Roman" w:hAnsi="Times New Roman" w:cs="Times New Roman"/>
                <w:noProof/>
                <w:sz w:val="22"/>
              </w:rPr>
              <w:t>Strategy and theory of change (or results chain) of the project with the brief description of project goal, outcomes, outputs and key project activities</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_Toc74048454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3</w:t>
            </w:r>
            <w:r w:rsidR="00BA173C" w:rsidRPr="00BA173C">
              <w:rPr>
                <w:rFonts w:ascii="Times New Roman" w:hAnsi="Times New Roman" w:cs="Times New Roman"/>
                <w:noProof/>
                <w:webHidden/>
                <w:sz w:val="22"/>
              </w:rPr>
              <w:fldChar w:fldCharType="end"/>
            </w:r>
          </w:hyperlink>
        </w:p>
        <w:p w14:paraId="0D39B605"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55" w:history="1">
            <w:r w:rsidR="00BA173C" w:rsidRPr="00BA173C">
              <w:rPr>
                <w:rStyle w:val="Hyperlink"/>
                <w:rFonts w:ascii="Times New Roman" w:hAnsi="Times New Roman" w:cs="Times New Roman"/>
                <w:noProof/>
                <w:sz w:val="22"/>
              </w:rPr>
              <w:t>The geographic context, such as the region, country and landscape, and the geographical coverage of the project</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_Toc74048455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6</w:t>
            </w:r>
            <w:r w:rsidR="00BA173C" w:rsidRPr="00BA173C">
              <w:rPr>
                <w:rFonts w:ascii="Times New Roman" w:hAnsi="Times New Roman" w:cs="Times New Roman"/>
                <w:noProof/>
                <w:webHidden/>
                <w:sz w:val="22"/>
              </w:rPr>
              <w:fldChar w:fldCharType="end"/>
            </w:r>
          </w:hyperlink>
        </w:p>
        <w:p w14:paraId="0D39B606"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56" w:history="1">
            <w:r w:rsidR="00BA173C" w:rsidRPr="00BA173C">
              <w:rPr>
                <w:rStyle w:val="Hyperlink"/>
                <w:rFonts w:ascii="Times New Roman" w:hAnsi="Times New Roman" w:cs="Times New Roman"/>
                <w:noProof/>
                <w:sz w:val="22"/>
              </w:rPr>
              <w:t>Total resources allocated for the intervention, including human resources and budgets (budget need to be disaggregated by the amount funded by the UN Trust Fund and by other sources/donors).</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_Toc74048456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6</w:t>
            </w:r>
            <w:r w:rsidR="00BA173C" w:rsidRPr="00BA173C">
              <w:rPr>
                <w:rFonts w:ascii="Times New Roman" w:hAnsi="Times New Roman" w:cs="Times New Roman"/>
                <w:noProof/>
                <w:webHidden/>
                <w:sz w:val="22"/>
              </w:rPr>
              <w:fldChar w:fldCharType="end"/>
            </w:r>
          </w:hyperlink>
        </w:p>
        <w:p w14:paraId="0D39B607"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57" w:history="1">
            <w:r w:rsidR="00BA173C" w:rsidRPr="00BA173C">
              <w:rPr>
                <w:rStyle w:val="Hyperlink"/>
                <w:rFonts w:ascii="Times New Roman" w:hAnsi="Times New Roman" w:cs="Times New Roman"/>
                <w:noProof/>
                <w:sz w:val="22"/>
              </w:rPr>
              <w:t>Key partners involved in the project, including the implementing partners and other key stakeholders.</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_Toc74048457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6</w:t>
            </w:r>
            <w:r w:rsidR="00BA173C" w:rsidRPr="00BA173C">
              <w:rPr>
                <w:rFonts w:ascii="Times New Roman" w:hAnsi="Times New Roman" w:cs="Times New Roman"/>
                <w:noProof/>
                <w:webHidden/>
                <w:sz w:val="22"/>
              </w:rPr>
              <w:fldChar w:fldCharType="end"/>
            </w:r>
          </w:hyperlink>
        </w:p>
        <w:p w14:paraId="0D39B608" w14:textId="77777777" w:rsidR="00BA173C" w:rsidRPr="00BA173C" w:rsidRDefault="008B02D1" w:rsidP="00BA173C">
          <w:pPr>
            <w:pStyle w:val="TOC1"/>
            <w:spacing w:line="276" w:lineRule="auto"/>
            <w:rPr>
              <w:rFonts w:eastAsiaTheme="minorEastAsia"/>
              <w:sz w:val="20"/>
              <w:szCs w:val="22"/>
            </w:rPr>
          </w:pPr>
          <w:hyperlink w:anchor="_Toc74048459" w:history="1">
            <w:r w:rsidR="00BA173C" w:rsidRPr="00BA173C">
              <w:rPr>
                <w:rStyle w:val="Hyperlink"/>
              </w:rPr>
              <w:t>Purpose of the evaluation</w:t>
            </w:r>
            <w:r w:rsidR="00BA173C" w:rsidRPr="00BA173C">
              <w:rPr>
                <w:webHidden/>
              </w:rPr>
              <w:tab/>
            </w:r>
            <w:r w:rsidR="00BA173C" w:rsidRPr="00BA173C">
              <w:rPr>
                <w:webHidden/>
              </w:rPr>
              <w:fldChar w:fldCharType="begin"/>
            </w:r>
            <w:r w:rsidR="00BA173C" w:rsidRPr="00BA173C">
              <w:rPr>
                <w:webHidden/>
              </w:rPr>
              <w:instrText xml:space="preserve"> PAGEREF _Toc74048459 \h </w:instrText>
            </w:r>
            <w:r w:rsidR="00BA173C" w:rsidRPr="00BA173C">
              <w:rPr>
                <w:webHidden/>
              </w:rPr>
            </w:r>
            <w:r w:rsidR="00BA173C" w:rsidRPr="00BA173C">
              <w:rPr>
                <w:webHidden/>
              </w:rPr>
              <w:fldChar w:fldCharType="separate"/>
            </w:r>
            <w:r w:rsidR="00BA173C" w:rsidRPr="00BA173C">
              <w:rPr>
                <w:webHidden/>
              </w:rPr>
              <w:t>7</w:t>
            </w:r>
            <w:r w:rsidR="00BA173C" w:rsidRPr="00BA173C">
              <w:rPr>
                <w:webHidden/>
              </w:rPr>
              <w:fldChar w:fldCharType="end"/>
            </w:r>
          </w:hyperlink>
        </w:p>
        <w:p w14:paraId="0D39B609" w14:textId="77777777" w:rsidR="00BA173C" w:rsidRPr="00BA173C" w:rsidRDefault="008B02D1" w:rsidP="00BA173C">
          <w:pPr>
            <w:pStyle w:val="TOC1"/>
            <w:spacing w:line="276" w:lineRule="auto"/>
            <w:rPr>
              <w:rFonts w:eastAsiaTheme="minorEastAsia"/>
              <w:sz w:val="20"/>
              <w:szCs w:val="22"/>
            </w:rPr>
          </w:pPr>
          <w:hyperlink w:anchor="_Toc74048460" w:history="1">
            <w:r w:rsidR="00BA173C" w:rsidRPr="00BA173C">
              <w:rPr>
                <w:rStyle w:val="Hyperlink"/>
              </w:rPr>
              <w:t>Evaluation objectives and scope</w:t>
            </w:r>
            <w:r w:rsidR="00BA173C" w:rsidRPr="00BA173C">
              <w:rPr>
                <w:webHidden/>
              </w:rPr>
              <w:tab/>
            </w:r>
            <w:r w:rsidR="00BA173C" w:rsidRPr="00BA173C">
              <w:rPr>
                <w:webHidden/>
              </w:rPr>
              <w:fldChar w:fldCharType="begin"/>
            </w:r>
            <w:r w:rsidR="00BA173C" w:rsidRPr="00BA173C">
              <w:rPr>
                <w:webHidden/>
              </w:rPr>
              <w:instrText xml:space="preserve"> PAGEREF _Toc74048460 \h </w:instrText>
            </w:r>
            <w:r w:rsidR="00BA173C" w:rsidRPr="00BA173C">
              <w:rPr>
                <w:webHidden/>
              </w:rPr>
            </w:r>
            <w:r w:rsidR="00BA173C" w:rsidRPr="00BA173C">
              <w:rPr>
                <w:webHidden/>
              </w:rPr>
              <w:fldChar w:fldCharType="separate"/>
            </w:r>
            <w:r w:rsidR="00BA173C" w:rsidRPr="00BA173C">
              <w:rPr>
                <w:webHidden/>
              </w:rPr>
              <w:t>7</w:t>
            </w:r>
            <w:r w:rsidR="00BA173C" w:rsidRPr="00BA173C">
              <w:rPr>
                <w:webHidden/>
              </w:rPr>
              <w:fldChar w:fldCharType="end"/>
            </w:r>
          </w:hyperlink>
        </w:p>
        <w:p w14:paraId="0D39B60A"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61" w:history="1">
            <w:r w:rsidR="00BA173C" w:rsidRPr="00BA173C">
              <w:rPr>
                <w:rStyle w:val="Hyperlink"/>
                <w:rFonts w:ascii="Times New Roman" w:hAnsi="Times New Roman" w:cs="Times New Roman"/>
                <w:noProof/>
                <w:sz w:val="22"/>
              </w:rPr>
              <w:t>Scope of Evaluation:</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_Toc74048461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7</w:t>
            </w:r>
            <w:r w:rsidR="00BA173C" w:rsidRPr="00BA173C">
              <w:rPr>
                <w:rFonts w:ascii="Times New Roman" w:hAnsi="Times New Roman" w:cs="Times New Roman"/>
                <w:noProof/>
                <w:webHidden/>
                <w:sz w:val="22"/>
              </w:rPr>
              <w:fldChar w:fldCharType="end"/>
            </w:r>
          </w:hyperlink>
        </w:p>
        <w:p w14:paraId="0D39B60B"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62" w:history="1">
            <w:r w:rsidR="00BA173C" w:rsidRPr="00BA173C">
              <w:rPr>
                <w:rStyle w:val="Hyperlink"/>
                <w:rFonts w:ascii="Times New Roman" w:hAnsi="Times New Roman" w:cs="Times New Roman"/>
                <w:noProof/>
                <w:sz w:val="22"/>
              </w:rPr>
              <w:t>Objectives of Evaluation: What are the main objectives that this evaluation must achieve?</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_Toc74048462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7</w:t>
            </w:r>
            <w:r w:rsidR="00BA173C" w:rsidRPr="00BA173C">
              <w:rPr>
                <w:rFonts w:ascii="Times New Roman" w:hAnsi="Times New Roman" w:cs="Times New Roman"/>
                <w:noProof/>
                <w:webHidden/>
                <w:sz w:val="22"/>
              </w:rPr>
              <w:fldChar w:fldCharType="end"/>
            </w:r>
          </w:hyperlink>
        </w:p>
        <w:p w14:paraId="0D39B60C" w14:textId="77777777" w:rsidR="00BA173C" w:rsidRPr="00BA173C" w:rsidRDefault="008B02D1" w:rsidP="00BA173C">
          <w:pPr>
            <w:pStyle w:val="TOC1"/>
            <w:spacing w:line="276" w:lineRule="auto"/>
            <w:rPr>
              <w:rFonts w:eastAsiaTheme="minorEastAsia"/>
              <w:sz w:val="20"/>
              <w:szCs w:val="22"/>
            </w:rPr>
          </w:pPr>
          <w:hyperlink w:anchor="_Toc74048463" w:history="1">
            <w:r w:rsidR="00BA173C" w:rsidRPr="00BA173C">
              <w:rPr>
                <w:rStyle w:val="Hyperlink"/>
              </w:rPr>
              <w:t>Evaluation Questions</w:t>
            </w:r>
            <w:r w:rsidR="00BA173C" w:rsidRPr="00BA173C">
              <w:rPr>
                <w:webHidden/>
              </w:rPr>
              <w:tab/>
            </w:r>
            <w:r w:rsidR="00BA173C" w:rsidRPr="00BA173C">
              <w:rPr>
                <w:webHidden/>
              </w:rPr>
              <w:fldChar w:fldCharType="begin"/>
            </w:r>
            <w:r w:rsidR="00BA173C" w:rsidRPr="00BA173C">
              <w:rPr>
                <w:webHidden/>
              </w:rPr>
              <w:instrText xml:space="preserve"> PAGEREF _Toc74048463 \h </w:instrText>
            </w:r>
            <w:r w:rsidR="00BA173C" w:rsidRPr="00BA173C">
              <w:rPr>
                <w:webHidden/>
              </w:rPr>
            </w:r>
            <w:r w:rsidR="00BA173C" w:rsidRPr="00BA173C">
              <w:rPr>
                <w:webHidden/>
              </w:rPr>
              <w:fldChar w:fldCharType="separate"/>
            </w:r>
            <w:r w:rsidR="00BA173C" w:rsidRPr="00BA173C">
              <w:rPr>
                <w:webHidden/>
              </w:rPr>
              <w:t>8</w:t>
            </w:r>
            <w:r w:rsidR="00BA173C" w:rsidRPr="00BA173C">
              <w:rPr>
                <w:webHidden/>
              </w:rPr>
              <w:fldChar w:fldCharType="end"/>
            </w:r>
          </w:hyperlink>
        </w:p>
        <w:p w14:paraId="0D39B60D" w14:textId="77777777" w:rsidR="00BA173C" w:rsidRPr="00BA173C" w:rsidRDefault="008B02D1" w:rsidP="00BA173C">
          <w:pPr>
            <w:pStyle w:val="TOC1"/>
            <w:spacing w:line="276" w:lineRule="auto"/>
            <w:rPr>
              <w:rFonts w:eastAsiaTheme="minorEastAsia"/>
              <w:sz w:val="20"/>
              <w:szCs w:val="22"/>
            </w:rPr>
          </w:pPr>
          <w:hyperlink w:anchor="_Toc74048464" w:history="1">
            <w:r w:rsidR="00BA173C" w:rsidRPr="00BA173C">
              <w:rPr>
                <w:rStyle w:val="Hyperlink"/>
              </w:rPr>
              <w:t>Evaluation Methodology</w:t>
            </w:r>
            <w:r w:rsidR="00BA173C" w:rsidRPr="00BA173C">
              <w:rPr>
                <w:webHidden/>
              </w:rPr>
              <w:tab/>
            </w:r>
            <w:r w:rsidR="00BA173C" w:rsidRPr="00BA173C">
              <w:rPr>
                <w:webHidden/>
              </w:rPr>
              <w:fldChar w:fldCharType="begin"/>
            </w:r>
            <w:r w:rsidR="00BA173C" w:rsidRPr="00BA173C">
              <w:rPr>
                <w:webHidden/>
              </w:rPr>
              <w:instrText xml:space="preserve"> PAGEREF _Toc74048464 \h </w:instrText>
            </w:r>
            <w:r w:rsidR="00BA173C" w:rsidRPr="00BA173C">
              <w:rPr>
                <w:webHidden/>
              </w:rPr>
            </w:r>
            <w:r w:rsidR="00BA173C" w:rsidRPr="00BA173C">
              <w:rPr>
                <w:webHidden/>
              </w:rPr>
              <w:fldChar w:fldCharType="separate"/>
            </w:r>
            <w:r w:rsidR="00BA173C" w:rsidRPr="00BA173C">
              <w:rPr>
                <w:webHidden/>
              </w:rPr>
              <w:t>10</w:t>
            </w:r>
            <w:r w:rsidR="00BA173C" w:rsidRPr="00BA173C">
              <w:rPr>
                <w:webHidden/>
              </w:rPr>
              <w:fldChar w:fldCharType="end"/>
            </w:r>
          </w:hyperlink>
        </w:p>
        <w:p w14:paraId="0D39B60E" w14:textId="77777777" w:rsidR="00BA173C" w:rsidRPr="00BA173C" w:rsidRDefault="008B02D1" w:rsidP="00BA173C">
          <w:pPr>
            <w:pStyle w:val="TOC1"/>
            <w:spacing w:line="276" w:lineRule="auto"/>
            <w:rPr>
              <w:rFonts w:eastAsiaTheme="minorEastAsia"/>
              <w:sz w:val="20"/>
              <w:szCs w:val="22"/>
            </w:rPr>
          </w:pPr>
          <w:hyperlink w:anchor="_Toc74048465" w:history="1">
            <w:r w:rsidR="00BA173C" w:rsidRPr="00BA173C">
              <w:rPr>
                <w:rStyle w:val="Hyperlink"/>
              </w:rPr>
              <w:t>Evaluation Ethics</w:t>
            </w:r>
            <w:r w:rsidR="00BA173C" w:rsidRPr="00BA173C">
              <w:rPr>
                <w:webHidden/>
              </w:rPr>
              <w:tab/>
            </w:r>
            <w:r w:rsidR="00BA173C" w:rsidRPr="00BA173C">
              <w:rPr>
                <w:webHidden/>
              </w:rPr>
              <w:fldChar w:fldCharType="begin"/>
            </w:r>
            <w:r w:rsidR="00BA173C" w:rsidRPr="00BA173C">
              <w:rPr>
                <w:webHidden/>
              </w:rPr>
              <w:instrText xml:space="preserve"> PAGEREF _Toc74048465 \h </w:instrText>
            </w:r>
            <w:r w:rsidR="00BA173C" w:rsidRPr="00BA173C">
              <w:rPr>
                <w:webHidden/>
              </w:rPr>
            </w:r>
            <w:r w:rsidR="00BA173C" w:rsidRPr="00BA173C">
              <w:rPr>
                <w:webHidden/>
              </w:rPr>
              <w:fldChar w:fldCharType="separate"/>
            </w:r>
            <w:r w:rsidR="00BA173C" w:rsidRPr="00BA173C">
              <w:rPr>
                <w:webHidden/>
              </w:rPr>
              <w:t>11</w:t>
            </w:r>
            <w:r w:rsidR="00BA173C" w:rsidRPr="00BA173C">
              <w:rPr>
                <w:webHidden/>
              </w:rPr>
              <w:fldChar w:fldCharType="end"/>
            </w:r>
          </w:hyperlink>
        </w:p>
        <w:p w14:paraId="0D39B60F" w14:textId="77777777" w:rsidR="00BA173C" w:rsidRPr="00BA173C" w:rsidRDefault="008B02D1" w:rsidP="00BA173C">
          <w:pPr>
            <w:pStyle w:val="TOC1"/>
            <w:spacing w:line="276" w:lineRule="auto"/>
            <w:rPr>
              <w:rFonts w:eastAsiaTheme="minorEastAsia"/>
              <w:sz w:val="20"/>
              <w:szCs w:val="22"/>
            </w:rPr>
          </w:pPr>
          <w:hyperlink w:anchor="_Toc74048466" w:history="1">
            <w:r w:rsidR="00BA173C" w:rsidRPr="00BA173C">
              <w:rPr>
                <w:rStyle w:val="Hyperlink"/>
              </w:rPr>
              <w:t>Key deliverables of evaluators and timeframe</w:t>
            </w:r>
            <w:r w:rsidR="00BA173C" w:rsidRPr="00BA173C">
              <w:rPr>
                <w:webHidden/>
              </w:rPr>
              <w:tab/>
            </w:r>
            <w:r w:rsidR="00BA173C" w:rsidRPr="00BA173C">
              <w:rPr>
                <w:webHidden/>
              </w:rPr>
              <w:fldChar w:fldCharType="begin"/>
            </w:r>
            <w:r w:rsidR="00BA173C" w:rsidRPr="00BA173C">
              <w:rPr>
                <w:webHidden/>
              </w:rPr>
              <w:instrText xml:space="preserve"> PAGEREF _Toc74048466 \h </w:instrText>
            </w:r>
            <w:r w:rsidR="00BA173C" w:rsidRPr="00BA173C">
              <w:rPr>
                <w:webHidden/>
              </w:rPr>
            </w:r>
            <w:r w:rsidR="00BA173C" w:rsidRPr="00BA173C">
              <w:rPr>
                <w:webHidden/>
              </w:rPr>
              <w:fldChar w:fldCharType="separate"/>
            </w:r>
            <w:r w:rsidR="00BA173C" w:rsidRPr="00BA173C">
              <w:rPr>
                <w:webHidden/>
              </w:rPr>
              <w:t>12</w:t>
            </w:r>
            <w:r w:rsidR="00BA173C" w:rsidRPr="00BA173C">
              <w:rPr>
                <w:webHidden/>
              </w:rPr>
              <w:fldChar w:fldCharType="end"/>
            </w:r>
          </w:hyperlink>
        </w:p>
        <w:p w14:paraId="0D39B610" w14:textId="77777777" w:rsidR="00BA173C" w:rsidRPr="00BA173C" w:rsidRDefault="008B02D1" w:rsidP="00BA173C">
          <w:pPr>
            <w:pStyle w:val="TOC1"/>
            <w:spacing w:line="276" w:lineRule="auto"/>
            <w:rPr>
              <w:rFonts w:eastAsiaTheme="minorEastAsia"/>
              <w:sz w:val="20"/>
              <w:szCs w:val="22"/>
            </w:rPr>
          </w:pPr>
          <w:hyperlink w:anchor="_Toc74048467" w:history="1">
            <w:r w:rsidR="00BA173C" w:rsidRPr="00BA173C">
              <w:rPr>
                <w:rStyle w:val="Hyperlink"/>
              </w:rPr>
              <w:t>Evaluation Team composition and required competencies</w:t>
            </w:r>
            <w:r w:rsidR="00BA173C" w:rsidRPr="00BA173C">
              <w:rPr>
                <w:webHidden/>
              </w:rPr>
              <w:tab/>
            </w:r>
            <w:r w:rsidR="00BA173C" w:rsidRPr="00BA173C">
              <w:rPr>
                <w:webHidden/>
              </w:rPr>
              <w:fldChar w:fldCharType="begin"/>
            </w:r>
            <w:r w:rsidR="00BA173C" w:rsidRPr="00BA173C">
              <w:rPr>
                <w:webHidden/>
              </w:rPr>
              <w:instrText xml:space="preserve"> PAGEREF _Toc74048467 \h </w:instrText>
            </w:r>
            <w:r w:rsidR="00BA173C" w:rsidRPr="00BA173C">
              <w:rPr>
                <w:webHidden/>
              </w:rPr>
            </w:r>
            <w:r w:rsidR="00BA173C" w:rsidRPr="00BA173C">
              <w:rPr>
                <w:webHidden/>
              </w:rPr>
              <w:fldChar w:fldCharType="separate"/>
            </w:r>
            <w:r w:rsidR="00BA173C" w:rsidRPr="00BA173C">
              <w:rPr>
                <w:webHidden/>
              </w:rPr>
              <w:t>13</w:t>
            </w:r>
            <w:r w:rsidR="00BA173C" w:rsidRPr="00BA173C">
              <w:rPr>
                <w:webHidden/>
              </w:rPr>
              <w:fldChar w:fldCharType="end"/>
            </w:r>
          </w:hyperlink>
        </w:p>
        <w:p w14:paraId="0D39B611"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68" w:history="1">
            <w:r w:rsidR="00BA173C" w:rsidRPr="00BA173C">
              <w:rPr>
                <w:rStyle w:val="Hyperlink"/>
                <w:rFonts w:ascii="Times New Roman" w:hAnsi="Times New Roman" w:cs="Times New Roman"/>
                <w:noProof/>
                <w:sz w:val="22"/>
              </w:rPr>
              <w:t>Evaluation Team Composition and Roles and Responsibilities</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_Toc74048468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13</w:t>
            </w:r>
            <w:r w:rsidR="00BA173C" w:rsidRPr="00BA173C">
              <w:rPr>
                <w:rFonts w:ascii="Times New Roman" w:hAnsi="Times New Roman" w:cs="Times New Roman"/>
                <w:noProof/>
                <w:webHidden/>
                <w:sz w:val="22"/>
              </w:rPr>
              <w:fldChar w:fldCharType="end"/>
            </w:r>
          </w:hyperlink>
        </w:p>
        <w:p w14:paraId="0D39B612" w14:textId="77777777" w:rsidR="00BA173C" w:rsidRPr="00BA173C" w:rsidRDefault="008B02D1" w:rsidP="00BA173C">
          <w:pPr>
            <w:pStyle w:val="TOC2"/>
            <w:tabs>
              <w:tab w:val="right" w:pos="9017"/>
            </w:tabs>
            <w:spacing w:line="276" w:lineRule="auto"/>
            <w:rPr>
              <w:rFonts w:ascii="Times New Roman" w:eastAsiaTheme="minorEastAsia" w:hAnsi="Times New Roman" w:cs="Times New Roman"/>
              <w:noProof/>
              <w:sz w:val="20"/>
              <w:szCs w:val="22"/>
            </w:rPr>
          </w:pPr>
          <w:hyperlink w:anchor="_Toc74048469" w:history="1">
            <w:r w:rsidR="00BA173C" w:rsidRPr="00BA173C">
              <w:rPr>
                <w:rStyle w:val="Hyperlink"/>
                <w:rFonts w:ascii="Times New Roman" w:hAnsi="Times New Roman" w:cs="Times New Roman"/>
                <w:noProof/>
                <w:sz w:val="22"/>
              </w:rPr>
              <w:t>Required Competencies</w:t>
            </w:r>
            <w:r w:rsidR="00BA173C" w:rsidRPr="00BA173C">
              <w:rPr>
                <w:rFonts w:ascii="Times New Roman" w:hAnsi="Times New Roman" w:cs="Times New Roman"/>
                <w:noProof/>
                <w:webHidden/>
                <w:sz w:val="22"/>
              </w:rPr>
              <w:tab/>
            </w:r>
            <w:r w:rsidR="00BA173C" w:rsidRPr="00BA173C">
              <w:rPr>
                <w:rFonts w:ascii="Times New Roman" w:hAnsi="Times New Roman" w:cs="Times New Roman"/>
                <w:noProof/>
                <w:webHidden/>
                <w:sz w:val="22"/>
              </w:rPr>
              <w:fldChar w:fldCharType="begin"/>
            </w:r>
            <w:r w:rsidR="00BA173C" w:rsidRPr="00BA173C">
              <w:rPr>
                <w:rFonts w:ascii="Times New Roman" w:hAnsi="Times New Roman" w:cs="Times New Roman"/>
                <w:noProof/>
                <w:webHidden/>
                <w:sz w:val="22"/>
              </w:rPr>
              <w:instrText xml:space="preserve"> PAGEREF _Toc74048469 \h </w:instrText>
            </w:r>
            <w:r w:rsidR="00BA173C" w:rsidRPr="00BA173C">
              <w:rPr>
                <w:rFonts w:ascii="Times New Roman" w:hAnsi="Times New Roman" w:cs="Times New Roman"/>
                <w:noProof/>
                <w:webHidden/>
                <w:sz w:val="22"/>
              </w:rPr>
            </w:r>
            <w:r w:rsidR="00BA173C" w:rsidRPr="00BA173C">
              <w:rPr>
                <w:rFonts w:ascii="Times New Roman" w:hAnsi="Times New Roman" w:cs="Times New Roman"/>
                <w:noProof/>
                <w:webHidden/>
                <w:sz w:val="22"/>
              </w:rPr>
              <w:fldChar w:fldCharType="separate"/>
            </w:r>
            <w:r w:rsidR="00BA173C" w:rsidRPr="00BA173C">
              <w:rPr>
                <w:rFonts w:ascii="Times New Roman" w:hAnsi="Times New Roman" w:cs="Times New Roman"/>
                <w:noProof/>
                <w:webHidden/>
                <w:sz w:val="22"/>
              </w:rPr>
              <w:t>13</w:t>
            </w:r>
            <w:r w:rsidR="00BA173C" w:rsidRPr="00BA173C">
              <w:rPr>
                <w:rFonts w:ascii="Times New Roman" w:hAnsi="Times New Roman" w:cs="Times New Roman"/>
                <w:noProof/>
                <w:webHidden/>
                <w:sz w:val="22"/>
              </w:rPr>
              <w:fldChar w:fldCharType="end"/>
            </w:r>
          </w:hyperlink>
        </w:p>
        <w:p w14:paraId="0D39B613" w14:textId="77777777" w:rsidR="00BA173C" w:rsidRPr="00BA173C" w:rsidRDefault="008B02D1" w:rsidP="00BA173C">
          <w:pPr>
            <w:pStyle w:val="TOC1"/>
            <w:spacing w:line="276" w:lineRule="auto"/>
            <w:rPr>
              <w:rFonts w:eastAsiaTheme="minorEastAsia"/>
              <w:sz w:val="20"/>
              <w:szCs w:val="22"/>
            </w:rPr>
          </w:pPr>
          <w:hyperlink w:anchor="_Toc74048470" w:history="1">
            <w:r w:rsidR="00BA173C" w:rsidRPr="00BA173C">
              <w:rPr>
                <w:rStyle w:val="Hyperlink"/>
              </w:rPr>
              <w:t>Management Arrangement of the evaluation</w:t>
            </w:r>
            <w:r w:rsidR="00BA173C" w:rsidRPr="00BA173C">
              <w:rPr>
                <w:webHidden/>
              </w:rPr>
              <w:tab/>
            </w:r>
            <w:r w:rsidR="00BA173C" w:rsidRPr="00BA173C">
              <w:rPr>
                <w:webHidden/>
              </w:rPr>
              <w:fldChar w:fldCharType="begin"/>
            </w:r>
            <w:r w:rsidR="00BA173C" w:rsidRPr="00BA173C">
              <w:rPr>
                <w:webHidden/>
              </w:rPr>
              <w:instrText xml:space="preserve"> PAGEREF _Toc74048470 \h </w:instrText>
            </w:r>
            <w:r w:rsidR="00BA173C" w:rsidRPr="00BA173C">
              <w:rPr>
                <w:webHidden/>
              </w:rPr>
            </w:r>
            <w:r w:rsidR="00BA173C" w:rsidRPr="00BA173C">
              <w:rPr>
                <w:webHidden/>
              </w:rPr>
              <w:fldChar w:fldCharType="separate"/>
            </w:r>
            <w:r w:rsidR="00BA173C" w:rsidRPr="00BA173C">
              <w:rPr>
                <w:webHidden/>
              </w:rPr>
              <w:t>14</w:t>
            </w:r>
            <w:r w:rsidR="00BA173C" w:rsidRPr="00BA173C">
              <w:rPr>
                <w:webHidden/>
              </w:rPr>
              <w:fldChar w:fldCharType="end"/>
            </w:r>
          </w:hyperlink>
        </w:p>
        <w:p w14:paraId="0D39B614" w14:textId="77777777" w:rsidR="00BA173C" w:rsidRPr="00BA173C" w:rsidRDefault="008B02D1" w:rsidP="00BA173C">
          <w:pPr>
            <w:pStyle w:val="TOC1"/>
            <w:spacing w:line="276" w:lineRule="auto"/>
            <w:rPr>
              <w:rFonts w:eastAsiaTheme="minorEastAsia"/>
              <w:sz w:val="20"/>
              <w:szCs w:val="22"/>
            </w:rPr>
          </w:pPr>
          <w:hyperlink w:anchor="_Toc74048471" w:history="1">
            <w:r w:rsidR="00BA173C" w:rsidRPr="00BA173C">
              <w:rPr>
                <w:rStyle w:val="Hyperlink"/>
              </w:rPr>
              <w:t>Timeline of the entire evaluation process</w:t>
            </w:r>
            <w:r w:rsidR="00BA173C" w:rsidRPr="00BA173C">
              <w:rPr>
                <w:webHidden/>
              </w:rPr>
              <w:tab/>
            </w:r>
            <w:r w:rsidR="00BA173C" w:rsidRPr="00BA173C">
              <w:rPr>
                <w:webHidden/>
              </w:rPr>
              <w:fldChar w:fldCharType="begin"/>
            </w:r>
            <w:r w:rsidR="00BA173C" w:rsidRPr="00BA173C">
              <w:rPr>
                <w:webHidden/>
              </w:rPr>
              <w:instrText xml:space="preserve"> PAGEREF _Toc74048471 \h </w:instrText>
            </w:r>
            <w:r w:rsidR="00BA173C" w:rsidRPr="00BA173C">
              <w:rPr>
                <w:webHidden/>
              </w:rPr>
            </w:r>
            <w:r w:rsidR="00BA173C" w:rsidRPr="00BA173C">
              <w:rPr>
                <w:webHidden/>
              </w:rPr>
              <w:fldChar w:fldCharType="separate"/>
            </w:r>
            <w:r w:rsidR="00BA173C" w:rsidRPr="00BA173C">
              <w:rPr>
                <w:webHidden/>
              </w:rPr>
              <w:t>14</w:t>
            </w:r>
            <w:r w:rsidR="00BA173C" w:rsidRPr="00BA173C">
              <w:rPr>
                <w:webHidden/>
              </w:rPr>
              <w:fldChar w:fldCharType="end"/>
            </w:r>
          </w:hyperlink>
        </w:p>
        <w:p w14:paraId="0D39B615" w14:textId="77777777" w:rsidR="00BA173C" w:rsidRDefault="008B02D1" w:rsidP="00BA173C">
          <w:pPr>
            <w:pStyle w:val="TOC1"/>
            <w:spacing w:line="276" w:lineRule="auto"/>
            <w:rPr>
              <w:rFonts w:asciiTheme="minorHAnsi" w:eastAsiaTheme="minorEastAsia" w:hAnsiTheme="minorHAnsi" w:cstheme="minorBidi"/>
              <w:szCs w:val="22"/>
            </w:rPr>
          </w:pPr>
          <w:hyperlink w:anchor="_Toc74048472" w:history="1">
            <w:r w:rsidR="00BA173C" w:rsidRPr="00BA173C">
              <w:rPr>
                <w:rStyle w:val="Hyperlink"/>
              </w:rPr>
              <w:t>Annexes</w:t>
            </w:r>
            <w:r w:rsidR="00BA173C" w:rsidRPr="00BA173C">
              <w:rPr>
                <w:webHidden/>
              </w:rPr>
              <w:tab/>
            </w:r>
            <w:r w:rsidR="00BA173C" w:rsidRPr="00BA173C">
              <w:rPr>
                <w:webHidden/>
              </w:rPr>
              <w:fldChar w:fldCharType="begin"/>
            </w:r>
            <w:r w:rsidR="00BA173C" w:rsidRPr="00BA173C">
              <w:rPr>
                <w:webHidden/>
              </w:rPr>
              <w:instrText xml:space="preserve"> PAGEREF _Toc74048472 \h </w:instrText>
            </w:r>
            <w:r w:rsidR="00BA173C" w:rsidRPr="00BA173C">
              <w:rPr>
                <w:webHidden/>
              </w:rPr>
            </w:r>
            <w:r w:rsidR="00BA173C" w:rsidRPr="00BA173C">
              <w:rPr>
                <w:webHidden/>
              </w:rPr>
              <w:fldChar w:fldCharType="separate"/>
            </w:r>
            <w:r w:rsidR="00BA173C" w:rsidRPr="00BA173C">
              <w:rPr>
                <w:webHidden/>
              </w:rPr>
              <w:t>15</w:t>
            </w:r>
            <w:r w:rsidR="00BA173C" w:rsidRPr="00BA173C">
              <w:rPr>
                <w:webHidden/>
              </w:rPr>
              <w:fldChar w:fldCharType="end"/>
            </w:r>
          </w:hyperlink>
        </w:p>
        <w:p w14:paraId="0D39B616" w14:textId="77777777" w:rsidR="00CC4F8E" w:rsidRDefault="00A85042" w:rsidP="00BA173C">
          <w:pPr>
            <w:spacing w:line="276" w:lineRule="auto"/>
          </w:pPr>
          <w:r>
            <w:fldChar w:fldCharType="end"/>
          </w:r>
        </w:p>
        <w:p w14:paraId="0D39B617" w14:textId="77777777" w:rsidR="0060489C" w:rsidRDefault="008B02D1" w:rsidP="00BA173C">
          <w:pPr>
            <w:spacing w:line="276" w:lineRule="auto"/>
          </w:pPr>
        </w:p>
      </w:sdtContent>
    </w:sdt>
    <w:p w14:paraId="0D39B618" w14:textId="77777777" w:rsidR="0060489C" w:rsidRDefault="0060489C" w:rsidP="00BA173C">
      <w:pPr>
        <w:spacing w:line="276" w:lineRule="auto"/>
        <w:rPr>
          <w:rFonts w:ascii="Times New Roman" w:eastAsia="Times New Roman" w:hAnsi="Times New Roman" w:cs="Times New Roman"/>
          <w:sz w:val="22"/>
          <w:szCs w:val="22"/>
        </w:rPr>
      </w:pPr>
    </w:p>
    <w:p w14:paraId="0D39B619" w14:textId="77777777" w:rsidR="00F36F22" w:rsidRDefault="00F36F22" w:rsidP="00BA173C">
      <w:pPr>
        <w:spacing w:line="276" w:lineRule="auto"/>
        <w:rPr>
          <w:rFonts w:ascii="Times New Roman" w:eastAsia="Times New Roman" w:hAnsi="Times New Roman" w:cs="Times New Roman"/>
          <w:sz w:val="22"/>
          <w:szCs w:val="22"/>
        </w:rPr>
      </w:pPr>
    </w:p>
    <w:p w14:paraId="0D39B61A" w14:textId="77777777" w:rsidR="00F36F22" w:rsidRDefault="00F36F22" w:rsidP="00BA173C">
      <w:pPr>
        <w:spacing w:line="276" w:lineRule="auto"/>
        <w:rPr>
          <w:rFonts w:ascii="Times New Roman" w:eastAsia="Times New Roman" w:hAnsi="Times New Roman" w:cs="Times New Roman"/>
          <w:sz w:val="22"/>
          <w:szCs w:val="22"/>
        </w:rPr>
      </w:pPr>
    </w:p>
    <w:p w14:paraId="0D39B61B" w14:textId="77777777" w:rsidR="0060489C" w:rsidRPr="00BA173C" w:rsidRDefault="00A85042" w:rsidP="00BA173C">
      <w:pPr>
        <w:pStyle w:val="Heading1"/>
      </w:pPr>
      <w:bookmarkStart w:id="2" w:name="_Toc74048452"/>
      <w:r w:rsidRPr="00BA173C">
        <w:t>Background and Context</w:t>
      </w:r>
      <w:bookmarkEnd w:id="2"/>
    </w:p>
    <w:p w14:paraId="0D39B61C"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1D" w14:textId="77777777" w:rsidR="0060489C" w:rsidRPr="00BA173C" w:rsidRDefault="00A85042" w:rsidP="00BA173C">
      <w:pPr>
        <w:pStyle w:val="Heading2"/>
      </w:pPr>
      <w:bookmarkStart w:id="3" w:name="_Toc74048453"/>
      <w:r w:rsidRPr="00BA173C">
        <w:t xml:space="preserve">Description of the </w:t>
      </w:r>
      <w:r w:rsidR="0016012B" w:rsidRPr="00BA173C">
        <w:t>project that is being evaluated</w:t>
      </w:r>
      <w:bookmarkEnd w:id="3"/>
    </w:p>
    <w:p w14:paraId="0D39B61E" w14:textId="77777777" w:rsidR="0060489C" w:rsidRDefault="00A85042" w:rsidP="00BA173C">
      <w:pPr>
        <w:spacing w:line="276" w:lineRule="auto"/>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Atina</w:t>
      </w:r>
      <w:proofErr w:type="spellEnd"/>
      <w:r>
        <w:rPr>
          <w:rFonts w:ascii="Times New Roman" w:eastAsia="Times New Roman" w:hAnsi="Times New Roman" w:cs="Times New Roman"/>
          <w:sz w:val="22"/>
          <w:szCs w:val="22"/>
        </w:rPr>
        <w:t xml:space="preserve"> - Citizens' Association for Combating Trafficking of Human Beings and All Forms of Gender-based Violence is implementing a project “Making a difference for refugee women and girls in Serbia” with the support of the United Nations Trust Fund to End Violence against Women (UN Trust Fund). Its focus is improved access for refugee and asylum-seeking women and girls to essential, safe and adequate multi-sectoral services to end VAW/G. The project lasts for 3 years, from September 1, 2018 until </w:t>
      </w:r>
      <w:r w:rsidR="000341BF">
        <w:rPr>
          <w:rFonts w:ascii="Times New Roman" w:eastAsia="Times New Roman" w:hAnsi="Times New Roman" w:cs="Times New Roman"/>
          <w:sz w:val="22"/>
          <w:szCs w:val="22"/>
        </w:rPr>
        <w:t>November</w:t>
      </w:r>
      <w:r>
        <w:rPr>
          <w:rFonts w:ascii="Times New Roman" w:eastAsia="Times New Roman" w:hAnsi="Times New Roman" w:cs="Times New Roman"/>
          <w:sz w:val="22"/>
          <w:szCs w:val="22"/>
        </w:rPr>
        <w:t xml:space="preserve"> 3</w:t>
      </w:r>
      <w:r w:rsidR="000341BF">
        <w:rPr>
          <w:rFonts w:ascii="Times New Roman" w:eastAsia="Times New Roman" w:hAnsi="Times New Roman" w:cs="Times New Roman"/>
          <w:sz w:val="22"/>
          <w:szCs w:val="22"/>
        </w:rPr>
        <w:t>0</w:t>
      </w:r>
      <w:r>
        <w:rPr>
          <w:rFonts w:ascii="Times New Roman" w:eastAsia="Times New Roman" w:hAnsi="Times New Roman" w:cs="Times New Roman"/>
          <w:sz w:val="22"/>
          <w:szCs w:val="22"/>
        </w:rPr>
        <w:t>, 2021, and is currently in the final quarter of its implementation.</w:t>
      </w:r>
    </w:p>
    <w:p w14:paraId="0D39B61F" w14:textId="77777777" w:rsidR="0060489C" w:rsidRDefault="0060489C" w:rsidP="00BA173C">
      <w:pPr>
        <w:spacing w:line="276" w:lineRule="auto"/>
        <w:jc w:val="both"/>
        <w:rPr>
          <w:rFonts w:ascii="Times New Roman" w:eastAsia="Times New Roman" w:hAnsi="Times New Roman" w:cs="Times New Roman"/>
          <w:sz w:val="22"/>
          <w:szCs w:val="22"/>
        </w:rPr>
      </w:pPr>
    </w:p>
    <w:p w14:paraId="0D39B620"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project responds to the lack of safe and adequate services for women and girls victims of gender-based violence and trafficking among the refugee and asylum-seeking population. It is based on evidence from </w:t>
      </w:r>
      <w:proofErr w:type="spellStart"/>
      <w:r>
        <w:rPr>
          <w:rFonts w:ascii="Times New Roman" w:eastAsia="Times New Roman" w:hAnsi="Times New Roman" w:cs="Times New Roman"/>
          <w:sz w:val="22"/>
          <w:szCs w:val="22"/>
        </w:rPr>
        <w:t>Atina's</w:t>
      </w:r>
      <w:proofErr w:type="spellEnd"/>
      <w:r>
        <w:rPr>
          <w:rFonts w:ascii="Times New Roman" w:eastAsia="Times New Roman" w:hAnsi="Times New Roman" w:cs="Times New Roman"/>
          <w:sz w:val="22"/>
          <w:szCs w:val="22"/>
        </w:rPr>
        <w:t xml:space="preserve"> past and current programs aimed at addressing violence against women and human trafficking, as well as on global practice and testimony of peer organizations and relevant institutions that age and gender-neutral mechanisms are destined to fail in the process of integration of refugee women and girls. Main objective of the project is for refugee and asylum seeking women and girls in Serbia to be safer and better protected against VAW/G, especially VAW/G survivors.</w:t>
      </w:r>
    </w:p>
    <w:p w14:paraId="0D39B621" w14:textId="77777777" w:rsidR="0060489C" w:rsidRDefault="0060489C" w:rsidP="00BA173C">
      <w:pPr>
        <w:spacing w:line="276" w:lineRule="auto"/>
        <w:jc w:val="both"/>
        <w:rPr>
          <w:rFonts w:ascii="Times New Roman" w:eastAsia="Times New Roman" w:hAnsi="Times New Roman" w:cs="Times New Roman"/>
          <w:sz w:val="22"/>
          <w:szCs w:val="22"/>
        </w:rPr>
      </w:pPr>
    </w:p>
    <w:p w14:paraId="0D39B622"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Specific forms and manifestations of violence this project addresses are: violence in the family (intimate partner violence, sexual violence, harmful practices, forced marriages), violence in the community (trafficking in women and girls); and violence perpetrated by the State or at the State level (sexual and gender-based violence in refugee camps). Since holistic and multi-sectoral approaches are more likely to have impact, </w:t>
      </w:r>
      <w:proofErr w:type="spellStart"/>
      <w:r>
        <w:rPr>
          <w:rFonts w:ascii="Times New Roman" w:eastAsia="Times New Roman" w:hAnsi="Times New Roman" w:cs="Times New Roman"/>
          <w:sz w:val="22"/>
          <w:szCs w:val="22"/>
        </w:rPr>
        <w:t>Atina</w:t>
      </w:r>
      <w:proofErr w:type="spellEnd"/>
      <w:r>
        <w:rPr>
          <w:rFonts w:ascii="Times New Roman" w:eastAsia="Times New Roman" w:hAnsi="Times New Roman" w:cs="Times New Roman"/>
          <w:sz w:val="22"/>
          <w:szCs w:val="22"/>
        </w:rPr>
        <w:t xml:space="preserve"> facilitates coordinated interventions operating at multiple levels, across sectors and over multiple timeframes. This project reflects NGO </w:t>
      </w:r>
      <w:proofErr w:type="spellStart"/>
      <w:r>
        <w:rPr>
          <w:rFonts w:ascii="Times New Roman" w:eastAsia="Times New Roman" w:hAnsi="Times New Roman" w:cs="Times New Roman"/>
          <w:sz w:val="22"/>
          <w:szCs w:val="22"/>
        </w:rPr>
        <w:t>Atina's</w:t>
      </w:r>
      <w:proofErr w:type="spellEnd"/>
      <w:r>
        <w:rPr>
          <w:rFonts w:ascii="Times New Roman" w:eastAsia="Times New Roman" w:hAnsi="Times New Roman" w:cs="Times New Roman"/>
          <w:sz w:val="22"/>
          <w:szCs w:val="22"/>
        </w:rPr>
        <w:t xml:space="preserve"> principle in assisting victims of VAW/G, human trafficking and exploitation – all victims should have access to all available services in Serbia, regardless of their ethnic or legal status.</w:t>
      </w:r>
    </w:p>
    <w:p w14:paraId="0D39B623" w14:textId="77777777" w:rsidR="0060489C" w:rsidRDefault="0060489C" w:rsidP="00BA173C">
      <w:pPr>
        <w:spacing w:line="276" w:lineRule="auto"/>
        <w:jc w:val="both"/>
        <w:rPr>
          <w:rFonts w:ascii="Times New Roman" w:eastAsia="Times New Roman" w:hAnsi="Times New Roman" w:cs="Times New Roman"/>
          <w:sz w:val="22"/>
          <w:szCs w:val="22"/>
        </w:rPr>
      </w:pPr>
    </w:p>
    <w:p w14:paraId="0D39B624"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project targets primary beneficiaries (female refugees/asylum seekers, women/girls victims of trafficking, women/girls victims of sexual exploitation – adolescent, young as well as adult women), and secondary beneficiaries (members of civil society organizations and NGOs, health professionals, social/welfare workers,</w:t>
      </w:r>
      <w:r w:rsidR="0016012B">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rPr>
        <w:t>uniformed personnel).</w:t>
      </w:r>
    </w:p>
    <w:p w14:paraId="0D39B625" w14:textId="77777777" w:rsidR="003824E5" w:rsidRDefault="003824E5" w:rsidP="00BA173C">
      <w:pPr>
        <w:spacing w:line="276" w:lineRule="auto"/>
        <w:jc w:val="both"/>
        <w:rPr>
          <w:rFonts w:ascii="Times New Roman" w:eastAsia="Times New Roman" w:hAnsi="Times New Roman" w:cs="Times New Roman"/>
          <w:sz w:val="22"/>
          <w:szCs w:val="22"/>
        </w:rPr>
      </w:pPr>
    </w:p>
    <w:p w14:paraId="0D39B626" w14:textId="77777777" w:rsidR="003824E5" w:rsidRDefault="003824E5"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Once the coronavirus pandemic began, in March 2020, </w:t>
      </w:r>
      <w:proofErr w:type="spellStart"/>
      <w:r w:rsidRPr="007C62A8">
        <w:rPr>
          <w:rFonts w:ascii="Times New Roman" w:eastAsia="Times New Roman" w:hAnsi="Times New Roman" w:cs="Times New Roman"/>
          <w:sz w:val="22"/>
          <w:szCs w:val="22"/>
        </w:rPr>
        <w:t>Atina</w:t>
      </w:r>
      <w:proofErr w:type="spellEnd"/>
      <w:r>
        <w:rPr>
          <w:rFonts w:ascii="Times New Roman" w:eastAsia="Times New Roman" w:hAnsi="Times New Roman" w:cs="Times New Roman"/>
          <w:sz w:val="22"/>
          <w:szCs w:val="22"/>
        </w:rPr>
        <w:t xml:space="preserve"> had to reorganize its work and adapt to new restrictions and measures in place (state of emergency, curfew). The team was</w:t>
      </w:r>
      <w:r w:rsidRPr="007C62A8">
        <w:rPr>
          <w:rFonts w:ascii="Times New Roman" w:eastAsia="Times New Roman" w:hAnsi="Times New Roman" w:cs="Times New Roman"/>
          <w:sz w:val="22"/>
          <w:szCs w:val="22"/>
        </w:rPr>
        <w:t xml:space="preserve"> not able to work entirely from home due to </w:t>
      </w:r>
      <w:r>
        <w:rPr>
          <w:rFonts w:ascii="Times New Roman" w:eastAsia="Times New Roman" w:hAnsi="Times New Roman" w:cs="Times New Roman"/>
          <w:sz w:val="22"/>
          <w:szCs w:val="22"/>
        </w:rPr>
        <w:t xml:space="preserve">obligation within </w:t>
      </w:r>
      <w:r w:rsidRPr="007C62A8">
        <w:rPr>
          <w:rFonts w:ascii="Times New Roman" w:eastAsia="Times New Roman" w:hAnsi="Times New Roman" w:cs="Times New Roman"/>
          <w:sz w:val="22"/>
          <w:szCs w:val="22"/>
        </w:rPr>
        <w:t>direct support</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(women residing in safe houses and similar). H</w:t>
      </w:r>
      <w:r w:rsidRPr="007C62A8">
        <w:rPr>
          <w:rFonts w:ascii="Times New Roman" w:eastAsia="Times New Roman" w:hAnsi="Times New Roman" w:cs="Times New Roman"/>
          <w:sz w:val="22"/>
          <w:szCs w:val="22"/>
        </w:rPr>
        <w:t>owever</w:t>
      </w:r>
      <w:r>
        <w:rPr>
          <w:rFonts w:ascii="Times New Roman" w:eastAsia="Times New Roman" w:hAnsi="Times New Roman" w:cs="Times New Roman"/>
          <w:sz w:val="22"/>
          <w:szCs w:val="22"/>
        </w:rPr>
        <w:t>,</w:t>
      </w:r>
      <w:r w:rsidRPr="007C62A8">
        <w:rPr>
          <w:rFonts w:ascii="Times New Roman" w:eastAsia="Times New Roman" w:hAnsi="Times New Roman" w:cs="Times New Roman"/>
          <w:sz w:val="22"/>
          <w:szCs w:val="22"/>
        </w:rPr>
        <w:t xml:space="preserve"> all the safety precautions in line with recommendations of the World Health Organization</w:t>
      </w:r>
      <w:r>
        <w:rPr>
          <w:rFonts w:ascii="Times New Roman" w:eastAsia="Times New Roman" w:hAnsi="Times New Roman" w:cs="Times New Roman"/>
          <w:sz w:val="22"/>
          <w:szCs w:val="22"/>
        </w:rPr>
        <w:t xml:space="preserve"> were taken to protect the health and safety of beneficiaries, staff, and all actors </w:t>
      </w:r>
      <w:r>
        <w:rPr>
          <w:rFonts w:ascii="Times New Roman" w:eastAsia="Times New Roman" w:hAnsi="Times New Roman" w:cs="Times New Roman"/>
          <w:sz w:val="22"/>
          <w:szCs w:val="22"/>
        </w:rPr>
        <w:lastRenderedPageBreak/>
        <w:t>involved</w:t>
      </w:r>
      <w:r w:rsidRPr="007C62A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This has led to creating the online psychological counseling service, as well as intensified phone contact of </w:t>
      </w:r>
      <w:proofErr w:type="spellStart"/>
      <w:r>
        <w:rPr>
          <w:rFonts w:ascii="Times New Roman" w:eastAsia="Times New Roman" w:hAnsi="Times New Roman" w:cs="Times New Roman"/>
          <w:sz w:val="22"/>
          <w:szCs w:val="22"/>
        </w:rPr>
        <w:t>Atina’s</w:t>
      </w:r>
      <w:proofErr w:type="spellEnd"/>
      <w:r>
        <w:rPr>
          <w:rFonts w:ascii="Times New Roman" w:eastAsia="Times New Roman" w:hAnsi="Times New Roman" w:cs="Times New Roman"/>
          <w:sz w:val="22"/>
          <w:szCs w:val="22"/>
        </w:rPr>
        <w:t xml:space="preserve"> case managers with women and girls refugees/asylum seekers, who were inside the asylum/reception centers and unable to move freely. </w:t>
      </w:r>
      <w:proofErr w:type="spellStart"/>
      <w:r>
        <w:rPr>
          <w:rFonts w:ascii="Times New Roman" w:eastAsia="Times New Roman" w:hAnsi="Times New Roman" w:cs="Times New Roman"/>
          <w:sz w:val="22"/>
          <w:szCs w:val="22"/>
        </w:rPr>
        <w:t>Atina</w:t>
      </w:r>
      <w:proofErr w:type="spellEnd"/>
      <w:r>
        <w:rPr>
          <w:rFonts w:ascii="Times New Roman" w:eastAsia="Times New Roman" w:hAnsi="Times New Roman" w:cs="Times New Roman"/>
          <w:sz w:val="22"/>
          <w:szCs w:val="22"/>
        </w:rPr>
        <w:t xml:space="preserve"> has been adapting to the situation ever since, and continues with all the project activities in a manner that best suits the beneficiaries, and circumstances in the country.</w:t>
      </w:r>
    </w:p>
    <w:p w14:paraId="0D39B627" w14:textId="77777777" w:rsidR="007C62A8" w:rsidRDefault="007C62A8" w:rsidP="00BA173C">
      <w:pPr>
        <w:spacing w:line="276" w:lineRule="auto"/>
        <w:jc w:val="both"/>
        <w:rPr>
          <w:rFonts w:ascii="Times New Roman" w:eastAsia="Times New Roman" w:hAnsi="Times New Roman" w:cs="Times New Roman"/>
          <w:sz w:val="22"/>
          <w:szCs w:val="22"/>
        </w:rPr>
      </w:pPr>
    </w:p>
    <w:p w14:paraId="0D39B628" w14:textId="77777777" w:rsidR="0060489C" w:rsidRDefault="0060489C" w:rsidP="00BA173C">
      <w:pPr>
        <w:spacing w:line="276" w:lineRule="auto"/>
        <w:rPr>
          <w:rFonts w:ascii="Times New Roman" w:eastAsia="Times New Roman" w:hAnsi="Times New Roman" w:cs="Times New Roman"/>
          <w:sz w:val="22"/>
          <w:szCs w:val="22"/>
        </w:rPr>
      </w:pPr>
    </w:p>
    <w:p w14:paraId="0D39B629" w14:textId="77777777" w:rsidR="0060489C" w:rsidRPr="007C152A" w:rsidRDefault="00A85042" w:rsidP="00B00140">
      <w:pPr>
        <w:pStyle w:val="Heading2"/>
        <w:ind w:left="0" w:firstLine="0"/>
      </w:pPr>
      <w:bookmarkStart w:id="4" w:name="_Toc74048454"/>
      <w:r w:rsidRPr="007C152A">
        <w:t>Strategy and theory of change (or results chain) of the project with the brief description of project goal, outcomes, outp</w:t>
      </w:r>
      <w:r w:rsidR="00F36F22">
        <w:t>uts and key project activities</w:t>
      </w:r>
      <w:bookmarkEnd w:id="4"/>
    </w:p>
    <w:p w14:paraId="0D39B62A"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Designed strategy is deployed through three main directions, and the activities are designed in order to support refugee and asylum seeking women and girls:</w:t>
      </w:r>
    </w:p>
    <w:p w14:paraId="0D39B62B" w14:textId="77777777" w:rsidR="0016012B" w:rsidRPr="00BA173C" w:rsidRDefault="0016012B" w:rsidP="00BA173C">
      <w:pPr>
        <w:spacing w:line="276" w:lineRule="auto"/>
        <w:jc w:val="both"/>
        <w:rPr>
          <w:rFonts w:ascii="Times New Roman" w:hAnsi="Times New Roman" w:cs="Times New Roman"/>
          <w:sz w:val="22"/>
          <w:szCs w:val="22"/>
        </w:rPr>
      </w:pPr>
    </w:p>
    <w:p w14:paraId="0D39B62C" w14:textId="77777777" w:rsidR="0060489C" w:rsidRPr="00BA173C" w:rsidRDefault="00A85042" w:rsidP="00BA173C">
      <w:pPr>
        <w:spacing w:line="276" w:lineRule="auto"/>
        <w:jc w:val="both"/>
        <w:rPr>
          <w:rFonts w:ascii="Times New Roman" w:hAnsi="Times New Roman" w:cs="Times New Roman"/>
          <w:b/>
          <w:i/>
          <w:sz w:val="22"/>
          <w:szCs w:val="22"/>
        </w:rPr>
      </w:pPr>
      <w:r w:rsidRPr="00BA173C">
        <w:rPr>
          <w:rFonts w:ascii="Times New Roman" w:hAnsi="Times New Roman" w:cs="Times New Roman"/>
          <w:i/>
          <w:sz w:val="22"/>
          <w:szCs w:val="22"/>
        </w:rPr>
        <w:t>a. Access to information</w:t>
      </w:r>
    </w:p>
    <w:p w14:paraId="0D39B62D"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 xml:space="preserve">NGO </w:t>
      </w:r>
      <w:proofErr w:type="spellStart"/>
      <w:r w:rsidRPr="00BA173C">
        <w:rPr>
          <w:rFonts w:ascii="Times New Roman" w:hAnsi="Times New Roman" w:cs="Times New Roman"/>
          <w:sz w:val="22"/>
          <w:szCs w:val="22"/>
        </w:rPr>
        <w:t>Atina</w:t>
      </w:r>
      <w:proofErr w:type="spellEnd"/>
      <w:r w:rsidRPr="00BA173C">
        <w:rPr>
          <w:rFonts w:ascii="Times New Roman" w:hAnsi="Times New Roman" w:cs="Times New Roman"/>
          <w:sz w:val="22"/>
          <w:szCs w:val="22"/>
        </w:rPr>
        <w:t xml:space="preserve"> is assisting the refugee and migrant women and girls in accessing the necessary information. This is being done through mobile teams which are present and operating in the field – mostly in reception and asylum centers. These teams have already gained sufficient experience throughout the refugee crisis to address specific or urgent needs of refugees and migrants in a timely and appropriately manner. Mobile teams consist of social workers, psychologists and cultural mediator; these professionals as well as mobile teams themselves, appeared to be of crucial importance for many refugees during the crisis, as they provided necessary information, recognized risks of violence or exploitation, assisted in accessing the safe accommodation, health care, psychological support, etc. Throughout the project, mobile teams have been tasked with providing information to women and girls about relevant services and programs available, about other community services and programs, but also about risks related to VAW/G. Mobile teams are also responsible for establishing and maintaining communication channels between relevant stakeholders on the local level and beneficiaries from women and girls` support programs. Furthermore, mobile teams will maintain communication and share relevant information with representatives of the respective institutions at all governance levels.</w:t>
      </w:r>
    </w:p>
    <w:p w14:paraId="0D39B62E" w14:textId="77777777" w:rsidR="0016012B" w:rsidRPr="00BA173C" w:rsidRDefault="0016012B" w:rsidP="00BA173C">
      <w:pPr>
        <w:spacing w:line="276" w:lineRule="auto"/>
        <w:jc w:val="both"/>
        <w:rPr>
          <w:rFonts w:ascii="Times New Roman" w:hAnsi="Times New Roman" w:cs="Times New Roman"/>
          <w:sz w:val="22"/>
          <w:szCs w:val="22"/>
        </w:rPr>
      </w:pPr>
    </w:p>
    <w:p w14:paraId="0D39B62F" w14:textId="77777777" w:rsidR="0060489C" w:rsidRPr="00BA173C" w:rsidRDefault="00A85042" w:rsidP="00BA173C">
      <w:pPr>
        <w:spacing w:line="276" w:lineRule="auto"/>
        <w:jc w:val="both"/>
        <w:rPr>
          <w:rFonts w:ascii="Times New Roman" w:hAnsi="Times New Roman" w:cs="Times New Roman"/>
          <w:b/>
          <w:i/>
          <w:sz w:val="22"/>
          <w:szCs w:val="22"/>
        </w:rPr>
      </w:pPr>
      <w:r w:rsidRPr="00BA173C">
        <w:rPr>
          <w:rFonts w:ascii="Times New Roman" w:hAnsi="Times New Roman" w:cs="Times New Roman"/>
          <w:i/>
          <w:sz w:val="22"/>
          <w:szCs w:val="22"/>
        </w:rPr>
        <w:t>b. Access to services</w:t>
      </w:r>
    </w:p>
    <w:p w14:paraId="0D39B630"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 xml:space="preserve">Being in close contact with refugee and migrant women and girls, </w:t>
      </w:r>
      <w:proofErr w:type="spellStart"/>
      <w:r w:rsidRPr="00BA173C">
        <w:rPr>
          <w:rFonts w:ascii="Times New Roman" w:hAnsi="Times New Roman" w:cs="Times New Roman"/>
          <w:sz w:val="22"/>
          <w:szCs w:val="22"/>
        </w:rPr>
        <w:t>Atina`s</w:t>
      </w:r>
      <w:proofErr w:type="spellEnd"/>
      <w:r w:rsidRPr="00BA173C">
        <w:rPr>
          <w:rFonts w:ascii="Times New Roman" w:hAnsi="Times New Roman" w:cs="Times New Roman"/>
          <w:sz w:val="22"/>
          <w:szCs w:val="22"/>
        </w:rPr>
        <w:t xml:space="preserve"> mobile teams will also be able to identify potential victims and facilitate their access to a holistic package of services aimed at their protection, both urgent and the long-term one. For the victims who are in need of longer support, </w:t>
      </w:r>
      <w:proofErr w:type="spellStart"/>
      <w:r w:rsidRPr="00BA173C">
        <w:rPr>
          <w:rFonts w:ascii="Times New Roman" w:hAnsi="Times New Roman" w:cs="Times New Roman"/>
          <w:sz w:val="22"/>
          <w:szCs w:val="22"/>
        </w:rPr>
        <w:t>Atina</w:t>
      </w:r>
      <w:proofErr w:type="spellEnd"/>
      <w:r w:rsidRPr="00BA173C">
        <w:rPr>
          <w:rFonts w:ascii="Times New Roman" w:hAnsi="Times New Roman" w:cs="Times New Roman"/>
          <w:sz w:val="22"/>
          <w:szCs w:val="22"/>
        </w:rPr>
        <w:t xml:space="preserve"> will facilitate their transition from emergency shelters to independent living spaces, in close coordination with relevant institutions. These spaces are equipped to meet the specific needs of VAW/G victims and other vulnerable groups. Further on, once being accommodated in these spaces, victims will have access to programs and services through </w:t>
      </w:r>
      <w:proofErr w:type="spellStart"/>
      <w:r w:rsidRPr="00BA173C">
        <w:rPr>
          <w:rFonts w:ascii="Times New Roman" w:hAnsi="Times New Roman" w:cs="Times New Roman"/>
          <w:sz w:val="22"/>
          <w:szCs w:val="22"/>
        </w:rPr>
        <w:t>Atina`s</w:t>
      </w:r>
      <w:proofErr w:type="spellEnd"/>
      <w:r w:rsidRPr="00BA173C">
        <w:rPr>
          <w:rFonts w:ascii="Times New Roman" w:hAnsi="Times New Roman" w:cs="Times New Roman"/>
          <w:sz w:val="22"/>
          <w:szCs w:val="22"/>
        </w:rPr>
        <w:t xml:space="preserve"> support </w:t>
      </w:r>
      <w:proofErr w:type="spellStart"/>
      <w:r w:rsidRPr="00BA173C">
        <w:rPr>
          <w:rFonts w:ascii="Times New Roman" w:hAnsi="Times New Roman" w:cs="Times New Roman"/>
          <w:sz w:val="22"/>
          <w:szCs w:val="22"/>
        </w:rPr>
        <w:t>centre</w:t>
      </w:r>
      <w:proofErr w:type="spellEnd"/>
      <w:r w:rsidRPr="00BA173C">
        <w:rPr>
          <w:rFonts w:ascii="Times New Roman" w:hAnsi="Times New Roman" w:cs="Times New Roman"/>
          <w:sz w:val="22"/>
          <w:szCs w:val="22"/>
        </w:rPr>
        <w:t xml:space="preserve">, which include, but are not limited to: individual and group counselling and therapy work, other forms of psychosocial support, legal assistance in situations of violence, language interpretation and cultural mediation. As </w:t>
      </w:r>
      <w:proofErr w:type="spellStart"/>
      <w:r w:rsidRPr="00BA173C">
        <w:rPr>
          <w:rFonts w:ascii="Times New Roman" w:hAnsi="Times New Roman" w:cs="Times New Roman"/>
          <w:sz w:val="22"/>
          <w:szCs w:val="22"/>
        </w:rPr>
        <w:t>Atina</w:t>
      </w:r>
      <w:proofErr w:type="spellEnd"/>
      <w:r w:rsidRPr="00BA173C">
        <w:rPr>
          <w:rFonts w:ascii="Times New Roman" w:hAnsi="Times New Roman" w:cs="Times New Roman"/>
          <w:sz w:val="22"/>
          <w:szCs w:val="22"/>
        </w:rPr>
        <w:t xml:space="preserve"> also provides economic empowerment and maintains professional training and practice in Bagel </w:t>
      </w:r>
      <w:proofErr w:type="spellStart"/>
      <w:r w:rsidRPr="00BA173C">
        <w:rPr>
          <w:rFonts w:ascii="Times New Roman" w:hAnsi="Times New Roman" w:cs="Times New Roman"/>
          <w:sz w:val="22"/>
          <w:szCs w:val="22"/>
        </w:rPr>
        <w:lastRenderedPageBreak/>
        <w:t>Bejgl</w:t>
      </w:r>
      <w:proofErr w:type="spellEnd"/>
      <w:r w:rsidRPr="00BA173C">
        <w:rPr>
          <w:rFonts w:ascii="Times New Roman" w:hAnsi="Times New Roman" w:cs="Times New Roman"/>
          <w:sz w:val="22"/>
          <w:szCs w:val="22"/>
        </w:rPr>
        <w:t xml:space="preserve"> shop – which is a social enterprise established and run by </w:t>
      </w:r>
      <w:proofErr w:type="spellStart"/>
      <w:r w:rsidRPr="00BA173C">
        <w:rPr>
          <w:rFonts w:ascii="Times New Roman" w:hAnsi="Times New Roman" w:cs="Times New Roman"/>
          <w:sz w:val="22"/>
          <w:szCs w:val="22"/>
        </w:rPr>
        <w:t>Atina</w:t>
      </w:r>
      <w:proofErr w:type="spellEnd"/>
      <w:r w:rsidRPr="00BA173C">
        <w:rPr>
          <w:rFonts w:ascii="Times New Roman" w:hAnsi="Times New Roman" w:cs="Times New Roman"/>
          <w:sz w:val="22"/>
          <w:szCs w:val="22"/>
        </w:rPr>
        <w:t>, these services will be available for the target group. On the other hand, professionals in charge of the provision of the support services will also be trained in order to facilitate and improve the access to these services to VAW/G survivors.</w:t>
      </w:r>
    </w:p>
    <w:p w14:paraId="0D39B631" w14:textId="77777777" w:rsidR="0016012B" w:rsidRPr="00BA173C" w:rsidRDefault="0016012B" w:rsidP="00BA173C">
      <w:pPr>
        <w:spacing w:line="276" w:lineRule="auto"/>
        <w:jc w:val="both"/>
        <w:rPr>
          <w:rFonts w:ascii="Times New Roman" w:hAnsi="Times New Roman" w:cs="Times New Roman"/>
          <w:sz w:val="22"/>
          <w:szCs w:val="22"/>
        </w:rPr>
      </w:pPr>
    </w:p>
    <w:p w14:paraId="0D39B632" w14:textId="77777777" w:rsidR="0060489C" w:rsidRPr="00BA173C" w:rsidRDefault="00A85042" w:rsidP="00BA173C">
      <w:pPr>
        <w:spacing w:line="276" w:lineRule="auto"/>
        <w:jc w:val="both"/>
        <w:rPr>
          <w:rFonts w:ascii="Times New Roman" w:hAnsi="Times New Roman" w:cs="Times New Roman"/>
          <w:b/>
          <w:i/>
          <w:sz w:val="22"/>
          <w:szCs w:val="22"/>
        </w:rPr>
      </w:pPr>
      <w:r w:rsidRPr="00BA173C">
        <w:rPr>
          <w:rFonts w:ascii="Times New Roman" w:hAnsi="Times New Roman" w:cs="Times New Roman"/>
          <w:i/>
          <w:sz w:val="22"/>
          <w:szCs w:val="22"/>
        </w:rPr>
        <w:t>c. Empowerment for active participation and leadership</w:t>
      </w:r>
    </w:p>
    <w:p w14:paraId="0D39B633"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 xml:space="preserve">No matter whether they are involved in long-term programs and accommodated in </w:t>
      </w:r>
      <w:proofErr w:type="spellStart"/>
      <w:r w:rsidRPr="00BA173C">
        <w:rPr>
          <w:rFonts w:ascii="Times New Roman" w:hAnsi="Times New Roman" w:cs="Times New Roman"/>
          <w:sz w:val="22"/>
          <w:szCs w:val="22"/>
        </w:rPr>
        <w:t>Atina’s</w:t>
      </w:r>
      <w:proofErr w:type="spellEnd"/>
      <w:r w:rsidRPr="00BA173C">
        <w:rPr>
          <w:rFonts w:ascii="Times New Roman" w:hAnsi="Times New Roman" w:cs="Times New Roman"/>
          <w:sz w:val="22"/>
          <w:szCs w:val="22"/>
        </w:rPr>
        <w:t xml:space="preserve"> shelters or residing in the state-run facilities, refugee and migrant women and girls will be empowered to take an active role in their communities and in the hosting (local) community. Women and girls will be supported through a series of workshops aimed at enabling them to express their needs, formulate and communicate them towards the members of local communities, local authorities and other relevant stakeholders. The follow-up will be maintained via a series of meetings with representatives of local institutions and with participation of refugee and migrant women during which they can advocate for their needs and in general for their perspective. As this will bring local competent actors and refugee and migrant women closer, it will create the opportunity for these women to participate in the creation of the procedures and policies relevant for their lives. In order to bring effective and sustainable results, </w:t>
      </w:r>
      <w:proofErr w:type="spellStart"/>
      <w:r w:rsidRPr="00BA173C">
        <w:rPr>
          <w:rFonts w:ascii="Times New Roman" w:hAnsi="Times New Roman" w:cs="Times New Roman"/>
          <w:sz w:val="22"/>
          <w:szCs w:val="22"/>
        </w:rPr>
        <w:t>Atina</w:t>
      </w:r>
      <w:proofErr w:type="spellEnd"/>
      <w:r w:rsidRPr="00BA173C">
        <w:rPr>
          <w:rFonts w:ascii="Times New Roman" w:hAnsi="Times New Roman" w:cs="Times New Roman"/>
          <w:sz w:val="22"/>
          <w:szCs w:val="22"/>
        </w:rPr>
        <w:t xml:space="preserve"> will also work with relevant local institutions and build their capacities to appropriately understand the gender perspective of refugee response, the needs of women and girls as well as the potential risks they might be exposed to. Even though refugee women and girls are at the core of the proposed strategies, the strategies will be realized in close cooperation with actors authorized to provide support to the refugee and migrant population and running the accommodating facilities. Finally, in order to promote activities in this area and present achieved results and successful stories, NGO </w:t>
      </w:r>
      <w:proofErr w:type="spellStart"/>
      <w:r w:rsidRPr="00BA173C">
        <w:rPr>
          <w:rFonts w:ascii="Times New Roman" w:hAnsi="Times New Roman" w:cs="Times New Roman"/>
          <w:sz w:val="22"/>
          <w:szCs w:val="22"/>
        </w:rPr>
        <w:t>Atina</w:t>
      </w:r>
      <w:proofErr w:type="spellEnd"/>
      <w:r w:rsidRPr="00BA173C">
        <w:rPr>
          <w:rFonts w:ascii="Times New Roman" w:hAnsi="Times New Roman" w:cs="Times New Roman"/>
          <w:sz w:val="22"/>
          <w:szCs w:val="22"/>
        </w:rPr>
        <w:t xml:space="preserve"> will also conduct the analysis on the need of refugee and migrant VAW/G survivors with their participation in the research, thus preparing a respective publication at the end of the project implementation. This application will be promoted and disseminated at a conference organized in this regard.</w:t>
      </w:r>
    </w:p>
    <w:p w14:paraId="0D39B634" w14:textId="77777777" w:rsidR="0016012B" w:rsidRPr="00BA173C" w:rsidRDefault="0016012B" w:rsidP="00BA173C">
      <w:pPr>
        <w:spacing w:line="276" w:lineRule="auto"/>
        <w:jc w:val="both"/>
        <w:rPr>
          <w:rFonts w:ascii="Times New Roman" w:hAnsi="Times New Roman" w:cs="Times New Roman"/>
          <w:sz w:val="22"/>
          <w:szCs w:val="22"/>
        </w:rPr>
      </w:pPr>
    </w:p>
    <w:p w14:paraId="0D39B635" w14:textId="77777777" w:rsidR="0060489C" w:rsidRPr="00BA173C" w:rsidRDefault="0060489C" w:rsidP="00BA173C">
      <w:pPr>
        <w:spacing w:line="276" w:lineRule="auto"/>
        <w:jc w:val="both"/>
        <w:rPr>
          <w:rFonts w:ascii="Times New Roman" w:hAnsi="Times New Roman" w:cs="Times New Roman"/>
          <w:b/>
          <w:sz w:val="22"/>
          <w:szCs w:val="22"/>
        </w:rPr>
      </w:pPr>
    </w:p>
    <w:p w14:paraId="0D39B636" w14:textId="77777777" w:rsidR="0060489C" w:rsidRPr="00BA173C" w:rsidRDefault="00A85042" w:rsidP="00BA173C">
      <w:pPr>
        <w:spacing w:line="276" w:lineRule="auto"/>
        <w:jc w:val="center"/>
        <w:rPr>
          <w:rFonts w:ascii="Times New Roman" w:hAnsi="Times New Roman" w:cs="Times New Roman"/>
          <w:b/>
          <w:sz w:val="22"/>
          <w:szCs w:val="22"/>
        </w:rPr>
      </w:pPr>
      <w:r w:rsidRPr="00BA173C">
        <w:rPr>
          <w:rFonts w:ascii="Times New Roman" w:hAnsi="Times New Roman" w:cs="Times New Roman"/>
          <w:b/>
          <w:sz w:val="22"/>
          <w:szCs w:val="22"/>
        </w:rPr>
        <w:t>Result chain</w:t>
      </w:r>
    </w:p>
    <w:p w14:paraId="0D39B637"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b/>
          <w:sz w:val="22"/>
          <w:szCs w:val="22"/>
        </w:rPr>
        <w:t>Goal: Refugee and asylum seeking women and girls in Serbia are safer and better protected against VAW/G, especially VAW/G survivors</w:t>
      </w:r>
    </w:p>
    <w:p w14:paraId="0D39B638" w14:textId="77777777" w:rsidR="0060489C" w:rsidRPr="00BA173C" w:rsidRDefault="0060489C" w:rsidP="00BA173C">
      <w:pPr>
        <w:spacing w:line="276" w:lineRule="auto"/>
        <w:jc w:val="both"/>
        <w:rPr>
          <w:rFonts w:ascii="Times New Roman" w:hAnsi="Times New Roman" w:cs="Times New Roman"/>
          <w:b/>
          <w:sz w:val="22"/>
          <w:szCs w:val="22"/>
        </w:rPr>
      </w:pPr>
    </w:p>
    <w:p w14:paraId="0D39B639"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b/>
          <w:sz w:val="22"/>
          <w:szCs w:val="22"/>
        </w:rPr>
        <w:t>Outcome 1: Refugee and asylum seeking women and girls in Serbia have increased agency to respond and prevent VAWG</w:t>
      </w:r>
    </w:p>
    <w:p w14:paraId="0D39B63A"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Output 1.1: 2000 refugee and asylum seeking women and girls in Serbia have information on their rights and increased knowledge on how to do self-advocacy</w:t>
      </w:r>
    </w:p>
    <w:p w14:paraId="0D39B63B"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 xml:space="preserve">Activity 1.1.1: Two </w:t>
      </w:r>
      <w:proofErr w:type="spellStart"/>
      <w:r w:rsidRPr="00BA173C">
        <w:rPr>
          <w:rFonts w:ascii="Times New Roman" w:hAnsi="Times New Roman" w:cs="Times New Roman"/>
          <w:sz w:val="22"/>
          <w:szCs w:val="22"/>
        </w:rPr>
        <w:t>Atina's</w:t>
      </w:r>
      <w:proofErr w:type="spellEnd"/>
      <w:r w:rsidRPr="00BA173C">
        <w:rPr>
          <w:rFonts w:ascii="Times New Roman" w:hAnsi="Times New Roman" w:cs="Times New Roman"/>
          <w:sz w:val="22"/>
          <w:szCs w:val="22"/>
        </w:rPr>
        <w:t xml:space="preserve"> mobile teams organize 36 workshops for 2000 refugee and asylum seeking women girls in Serbia on women rights and available services for protection of VAW/G </w:t>
      </w:r>
    </w:p>
    <w:p w14:paraId="0D39B63C"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 xml:space="preserve">Activity 1.1.2: </w:t>
      </w:r>
      <w:proofErr w:type="spellStart"/>
      <w:r w:rsidRPr="00BA173C">
        <w:rPr>
          <w:rFonts w:ascii="Times New Roman" w:hAnsi="Times New Roman" w:cs="Times New Roman"/>
          <w:sz w:val="22"/>
          <w:szCs w:val="22"/>
        </w:rPr>
        <w:t>Atina</w:t>
      </w:r>
      <w:proofErr w:type="spellEnd"/>
      <w:r w:rsidRPr="00BA173C">
        <w:rPr>
          <w:rFonts w:ascii="Times New Roman" w:hAnsi="Times New Roman" w:cs="Times New Roman"/>
          <w:sz w:val="22"/>
          <w:szCs w:val="22"/>
        </w:rPr>
        <w:t xml:space="preserve"> organizes 6 peer support groups of refugee and asylum seeking women and girls in Serbia and facilitates 36 peer group meetings</w:t>
      </w:r>
    </w:p>
    <w:p w14:paraId="0D39B63D"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lastRenderedPageBreak/>
        <w:t xml:space="preserve">Output 1.2: 30 refugee and asylum seeking women and girls in Serbia to gain skills to be economically empowered  </w:t>
      </w:r>
    </w:p>
    <w:p w14:paraId="0D39B63E" w14:textId="77777777" w:rsidR="0060489C" w:rsidRPr="00BA173C" w:rsidRDefault="00A85042" w:rsidP="00BA173C">
      <w:pPr>
        <w:spacing w:line="276" w:lineRule="auto"/>
        <w:jc w:val="both"/>
        <w:rPr>
          <w:rFonts w:ascii="Times New Roman" w:hAnsi="Times New Roman" w:cs="Times New Roman"/>
          <w:b/>
          <w:sz w:val="22"/>
          <w:szCs w:val="22"/>
        </w:rPr>
      </w:pPr>
      <w:r w:rsidRPr="00BA173C">
        <w:rPr>
          <w:rFonts w:ascii="Times New Roman" w:hAnsi="Times New Roman" w:cs="Times New Roman"/>
          <w:sz w:val="22"/>
          <w:szCs w:val="22"/>
        </w:rPr>
        <w:t xml:space="preserve">Activity 1.2.1: Vocational training for 30 refugee and asylum seeking women and girls in Serbia at social enterprise Bagel </w:t>
      </w:r>
      <w:proofErr w:type="spellStart"/>
      <w:r w:rsidRPr="00BA173C">
        <w:rPr>
          <w:rFonts w:ascii="Times New Roman" w:hAnsi="Times New Roman" w:cs="Times New Roman"/>
          <w:sz w:val="22"/>
          <w:szCs w:val="22"/>
        </w:rPr>
        <w:t>Bejgl</w:t>
      </w:r>
      <w:proofErr w:type="spellEnd"/>
      <w:r w:rsidRPr="00BA173C">
        <w:rPr>
          <w:rFonts w:ascii="Times New Roman" w:hAnsi="Times New Roman" w:cs="Times New Roman"/>
          <w:sz w:val="22"/>
          <w:szCs w:val="22"/>
        </w:rPr>
        <w:t xml:space="preserve"> to increase their employability </w:t>
      </w:r>
    </w:p>
    <w:p w14:paraId="0D39B63F" w14:textId="77777777" w:rsidR="0060489C" w:rsidRPr="00BA173C" w:rsidRDefault="0060489C" w:rsidP="00BA173C">
      <w:pPr>
        <w:spacing w:line="276" w:lineRule="auto"/>
        <w:jc w:val="both"/>
        <w:rPr>
          <w:rFonts w:ascii="Times New Roman" w:hAnsi="Times New Roman" w:cs="Times New Roman"/>
          <w:b/>
          <w:sz w:val="22"/>
          <w:szCs w:val="22"/>
        </w:rPr>
      </w:pPr>
    </w:p>
    <w:p w14:paraId="0D39B640" w14:textId="77777777" w:rsidR="0060489C" w:rsidRPr="00BA173C" w:rsidRDefault="00A85042" w:rsidP="00BA173C">
      <w:pPr>
        <w:spacing w:line="276" w:lineRule="auto"/>
        <w:jc w:val="both"/>
        <w:rPr>
          <w:rFonts w:ascii="Times New Roman" w:eastAsia="Times New Roman" w:hAnsi="Times New Roman" w:cs="Times New Roman"/>
          <w:b/>
          <w:sz w:val="22"/>
          <w:szCs w:val="22"/>
        </w:rPr>
      </w:pPr>
      <w:r w:rsidRPr="00BA173C">
        <w:rPr>
          <w:rFonts w:ascii="Times New Roman" w:eastAsia="Times New Roman" w:hAnsi="Times New Roman" w:cs="Times New Roman"/>
          <w:b/>
          <w:sz w:val="22"/>
          <w:szCs w:val="22"/>
        </w:rPr>
        <w:t>Outcome 2: Refugee and asylum seeking women and girl in Serbia survivors of VAW/G receive appropriate and adequate service</w:t>
      </w:r>
    </w:p>
    <w:p w14:paraId="0D39B641"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 xml:space="preserve">Output 2.1: 240 refugee and asylum seeking women and girl in Serbia survivors of VAW/G have better access to support services </w:t>
      </w:r>
    </w:p>
    <w:p w14:paraId="0D39B642"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 xml:space="preserve">Activity 2.1.1: 90 refugee and asylum seeking women and girl in Serbia survivors of VAW/G supported through safe accommodation </w:t>
      </w:r>
    </w:p>
    <w:p w14:paraId="0D39B643"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 xml:space="preserve">Activity 2.1.2: 240 refugee and asylum seeking women and girl in Serbia survivors of VAW/G supported through cultural mediation </w:t>
      </w:r>
    </w:p>
    <w:p w14:paraId="0D39B644"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 xml:space="preserve">Activity 2.1.3: 240 refugee and asylum seeking women and girl in Serbia survivors of VAW/G supported through case management including referrals to community services </w:t>
      </w:r>
    </w:p>
    <w:p w14:paraId="0D39B645"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Activity 2.1.4: 42 trainings organized for 240 professional from 48 institutions/organizations and 12 policy makers are trained to implement participatory services</w:t>
      </w:r>
    </w:p>
    <w:p w14:paraId="0D39B646"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 xml:space="preserve">Output 2.2: Good practices on access to services for refugee and asylum seeking women and girl in Serbia survivors of VAW/G are shared among institutions/organizations and policy makers </w:t>
      </w:r>
    </w:p>
    <w:p w14:paraId="0D39B647"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 xml:space="preserve">Activity 2.2.1: Research with 5 case studies on access to services for refugee and asylum seeking women and girl in Serbia survivors of </w:t>
      </w:r>
      <w:proofErr w:type="spellStart"/>
      <w:r w:rsidRPr="00BA173C">
        <w:rPr>
          <w:rFonts w:ascii="Times New Roman" w:eastAsia="Times New Roman" w:hAnsi="Times New Roman" w:cs="Times New Roman"/>
          <w:sz w:val="22"/>
          <w:szCs w:val="22"/>
        </w:rPr>
        <w:t>VAW</w:t>
      </w:r>
      <w:proofErr w:type="spellEnd"/>
      <w:r w:rsidRPr="00BA173C">
        <w:rPr>
          <w:rFonts w:ascii="Times New Roman" w:eastAsia="Times New Roman" w:hAnsi="Times New Roman" w:cs="Times New Roman"/>
          <w:sz w:val="22"/>
          <w:szCs w:val="22"/>
        </w:rPr>
        <w:t xml:space="preserve">/G conducted by </w:t>
      </w:r>
      <w:proofErr w:type="spellStart"/>
      <w:r w:rsidRPr="00BA173C">
        <w:rPr>
          <w:rFonts w:ascii="Times New Roman" w:eastAsia="Times New Roman" w:hAnsi="Times New Roman" w:cs="Times New Roman"/>
          <w:sz w:val="22"/>
          <w:szCs w:val="22"/>
        </w:rPr>
        <w:t>Atina</w:t>
      </w:r>
      <w:proofErr w:type="spellEnd"/>
    </w:p>
    <w:p w14:paraId="0D39B648"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 xml:space="preserve">Activity 2.2.2: Printed Research disseminated among 100 institutions/organizations and policy makers </w:t>
      </w:r>
    </w:p>
    <w:p w14:paraId="0D39B649"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Activity 2.2.3: Organization of public promotion of the Research and the final conference with 60 institutions/organizations and policy makers and refugee and asylum seeking women and girl in Serbia participating</w:t>
      </w:r>
    </w:p>
    <w:p w14:paraId="0D39B64A" w14:textId="77777777" w:rsidR="0060489C" w:rsidRPr="00BA173C" w:rsidRDefault="0060489C" w:rsidP="00BA173C">
      <w:pPr>
        <w:spacing w:line="276" w:lineRule="auto"/>
        <w:jc w:val="both"/>
        <w:rPr>
          <w:rFonts w:ascii="Times New Roman" w:hAnsi="Times New Roman" w:cs="Times New Roman"/>
          <w:b/>
          <w:sz w:val="22"/>
          <w:szCs w:val="22"/>
        </w:rPr>
      </w:pPr>
    </w:p>
    <w:p w14:paraId="0D39B64B" w14:textId="77777777" w:rsidR="0060489C" w:rsidRPr="00BA173C" w:rsidRDefault="00A85042" w:rsidP="00BA173C">
      <w:pPr>
        <w:spacing w:line="276" w:lineRule="auto"/>
        <w:jc w:val="both"/>
        <w:rPr>
          <w:rFonts w:ascii="Times New Roman" w:eastAsia="Times New Roman" w:hAnsi="Times New Roman" w:cs="Times New Roman"/>
          <w:b/>
          <w:sz w:val="22"/>
          <w:szCs w:val="22"/>
        </w:rPr>
      </w:pPr>
      <w:r w:rsidRPr="00BA173C">
        <w:rPr>
          <w:rFonts w:ascii="Times New Roman" w:eastAsia="Times New Roman" w:hAnsi="Times New Roman" w:cs="Times New Roman"/>
          <w:b/>
          <w:sz w:val="22"/>
          <w:szCs w:val="22"/>
        </w:rPr>
        <w:t>Outcome 3: Refugee and asylum seeking women and girls in Serbia empowered for active participation and leadership</w:t>
      </w:r>
    </w:p>
    <w:p w14:paraId="0D39B64C"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Output 3.1: 30 refugee and asylum seeking women and girls in Serbia gain skills and have the space to advocate for their rights</w:t>
      </w:r>
    </w:p>
    <w:p w14:paraId="0D39B64D"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Activity 3.1.1: 12 workshops held for 30 refugee and asylum seeking women and girls in Serbia to increase their communication and advocacy capacity</w:t>
      </w:r>
    </w:p>
    <w:p w14:paraId="0D39B64E" w14:textId="77777777" w:rsidR="0060489C" w:rsidRPr="00BA173C" w:rsidRDefault="00A85042" w:rsidP="00BA173C">
      <w:pPr>
        <w:spacing w:line="276" w:lineRule="auto"/>
        <w:jc w:val="both"/>
        <w:rPr>
          <w:rFonts w:ascii="Times New Roman" w:eastAsia="Times New Roman" w:hAnsi="Times New Roman" w:cs="Times New Roman"/>
          <w:sz w:val="22"/>
          <w:szCs w:val="22"/>
        </w:rPr>
      </w:pPr>
      <w:r w:rsidRPr="00BA173C">
        <w:rPr>
          <w:rFonts w:ascii="Times New Roman" w:eastAsia="Times New Roman" w:hAnsi="Times New Roman" w:cs="Times New Roman"/>
          <w:sz w:val="22"/>
          <w:szCs w:val="22"/>
        </w:rPr>
        <w:t>Activity 3.1.2: 21 meetings with institutions organized with participation of 30 refugee and asylum seeking women and girls in Serbia to develop and implement 6 joint actions to promote refugee integration</w:t>
      </w:r>
    </w:p>
    <w:p w14:paraId="0D39B64F"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b/>
          <w:sz w:val="22"/>
          <w:szCs w:val="22"/>
        </w:rPr>
      </w:pPr>
    </w:p>
    <w:p w14:paraId="0D39B650" w14:textId="77777777" w:rsidR="0060489C" w:rsidRPr="00BA173C" w:rsidRDefault="00A85042" w:rsidP="00B00140">
      <w:pPr>
        <w:pStyle w:val="Heading2"/>
        <w:tabs>
          <w:tab w:val="clear" w:pos="450"/>
          <w:tab w:val="left" w:pos="142"/>
        </w:tabs>
        <w:ind w:left="0" w:firstLine="0"/>
      </w:pPr>
      <w:bookmarkStart w:id="5" w:name="_Toc74048455"/>
      <w:r w:rsidRPr="00BA173C">
        <w:t xml:space="preserve">The geographic context, such as the region, country and landscape, and the geographical coverage of </w:t>
      </w:r>
      <w:r w:rsidR="005C58B7" w:rsidRPr="00BA173C">
        <w:t xml:space="preserve">the </w:t>
      </w:r>
      <w:r w:rsidRPr="00BA173C">
        <w:t>project</w:t>
      </w:r>
      <w:bookmarkEnd w:id="5"/>
    </w:p>
    <w:p w14:paraId="0D39B651" w14:textId="77777777" w:rsidR="0060489C" w:rsidRDefault="00A85042" w:rsidP="00BA173C">
      <w:pPr>
        <w:tabs>
          <w:tab w:val="left" w:pos="1"/>
          <w:tab w:val="left" w:pos="450"/>
          <w:tab w:val="left" w:pos="7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After the Balkan route was closed in March 2016, several thousands of refugees and migrants remained residing in Serbia, in reception and asylum centers, young women and children being the </w:t>
      </w:r>
      <w:r>
        <w:rPr>
          <w:rFonts w:ascii="Times New Roman" w:eastAsia="Times New Roman" w:hAnsi="Times New Roman" w:cs="Times New Roman"/>
          <w:sz w:val="22"/>
          <w:szCs w:val="22"/>
        </w:rPr>
        <w:lastRenderedPageBreak/>
        <w:t>majority of this population. Since then, they have continued coming to the country on a regular basis. Since the closure of Hungary’s external border, most migrants in the Balkans have been trying to enter the EU via Croatia. Also, a new Balkan route leads through Bosnia and Herzegovina, either from Serbia or from Albania and then Montenegro. Even if the numbers decreased, migrants and refugees did not stop coming due to various reasons. Also, in Serbia, there is still a lack of a systemic and effective response to the protection and support of refugee and migrant children and youth, including the lack of safe spaces, long-term support programs, identification and prosecution of perpetrators of violence, etc. The responses of the system to eliminate the consequences and potential risks of violence remain insufficient.</w:t>
      </w:r>
    </w:p>
    <w:p w14:paraId="0D39B652" w14:textId="77777777" w:rsidR="0060489C" w:rsidRDefault="00A85042" w:rsidP="00BA173C">
      <w:pPr>
        <w:tabs>
          <w:tab w:val="left" w:pos="1"/>
          <w:tab w:val="left" w:pos="450"/>
          <w:tab w:val="left" w:pos="7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project implementation takes place on the territory of the Republic of Serbia. Specific activities are being implemented in the period in the places where a large number of refugees and migrants are accommodated. These are the asylum </w:t>
      </w:r>
      <w:proofErr w:type="spellStart"/>
      <w:r>
        <w:rPr>
          <w:rFonts w:ascii="Times New Roman" w:eastAsia="Times New Roman" w:hAnsi="Times New Roman" w:cs="Times New Roman"/>
          <w:sz w:val="22"/>
          <w:szCs w:val="22"/>
        </w:rPr>
        <w:t>centres</w:t>
      </w:r>
      <w:proofErr w:type="spellEnd"/>
      <w:r>
        <w:rPr>
          <w:rFonts w:ascii="Times New Roman" w:eastAsia="Times New Roman" w:hAnsi="Times New Roman" w:cs="Times New Roman"/>
          <w:sz w:val="22"/>
          <w:szCs w:val="22"/>
        </w:rPr>
        <w:t xml:space="preserve"> in </w:t>
      </w:r>
      <w:proofErr w:type="spellStart"/>
      <w:r>
        <w:rPr>
          <w:rFonts w:ascii="Times New Roman" w:eastAsia="Times New Roman" w:hAnsi="Times New Roman" w:cs="Times New Roman"/>
          <w:sz w:val="22"/>
          <w:szCs w:val="22"/>
        </w:rPr>
        <w:t>Krnjača</w:t>
      </w:r>
      <w:proofErr w:type="spellEnd"/>
      <w:r>
        <w:rPr>
          <w:rFonts w:ascii="Times New Roman" w:eastAsia="Times New Roman" w:hAnsi="Times New Roman" w:cs="Times New Roman"/>
          <w:sz w:val="22"/>
          <w:szCs w:val="22"/>
        </w:rPr>
        <w:t xml:space="preserve"> (Belgrade), </w:t>
      </w:r>
      <w:proofErr w:type="spellStart"/>
      <w:r>
        <w:rPr>
          <w:rFonts w:ascii="Times New Roman" w:eastAsia="Times New Roman" w:hAnsi="Times New Roman" w:cs="Times New Roman"/>
          <w:sz w:val="22"/>
          <w:szCs w:val="22"/>
        </w:rPr>
        <w:t>Bogovađa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Preševo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Bujanovac</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Bosilegrad</w:t>
      </w:r>
      <w:proofErr w:type="spellEnd"/>
      <w:r>
        <w:rPr>
          <w:rFonts w:ascii="Times New Roman" w:eastAsia="Times New Roman" w:hAnsi="Times New Roman" w:cs="Times New Roman"/>
          <w:sz w:val="22"/>
          <w:szCs w:val="22"/>
        </w:rPr>
        <w:t xml:space="preserve">, Banja </w:t>
      </w:r>
      <w:proofErr w:type="spellStart"/>
      <w:r>
        <w:rPr>
          <w:rFonts w:ascii="Times New Roman" w:eastAsia="Times New Roman" w:hAnsi="Times New Roman" w:cs="Times New Roman"/>
          <w:sz w:val="22"/>
          <w:szCs w:val="22"/>
        </w:rPr>
        <w:t>Koviljača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Adaševci</w:t>
      </w:r>
      <w:proofErr w:type="spellEnd"/>
      <w:r>
        <w:rPr>
          <w:rFonts w:ascii="Times New Roman" w:eastAsia="Times New Roman" w:hAnsi="Times New Roman" w:cs="Times New Roman"/>
          <w:sz w:val="22"/>
          <w:szCs w:val="22"/>
        </w:rPr>
        <w:t xml:space="preserve">, and </w:t>
      </w:r>
      <w:proofErr w:type="spellStart"/>
      <w:r>
        <w:rPr>
          <w:rFonts w:ascii="Times New Roman" w:eastAsia="Times New Roman" w:hAnsi="Times New Roman" w:cs="Times New Roman"/>
          <w:sz w:val="22"/>
          <w:szCs w:val="22"/>
        </w:rPr>
        <w:t>Šid</w:t>
      </w:r>
      <w:proofErr w:type="spellEnd"/>
      <w:r>
        <w:rPr>
          <w:rFonts w:ascii="Times New Roman" w:eastAsia="Times New Roman" w:hAnsi="Times New Roman" w:cs="Times New Roman"/>
          <w:sz w:val="22"/>
          <w:szCs w:val="22"/>
        </w:rPr>
        <w:t xml:space="preserve">, as well as in Maternity Home in Belgrade and </w:t>
      </w:r>
      <w:proofErr w:type="spellStart"/>
      <w:r>
        <w:rPr>
          <w:rFonts w:ascii="Times New Roman" w:eastAsia="Times New Roman" w:hAnsi="Times New Roman" w:cs="Times New Roman"/>
          <w:sz w:val="22"/>
          <w:szCs w:val="22"/>
        </w:rPr>
        <w:t>Atina’s</w:t>
      </w:r>
      <w:proofErr w:type="spellEnd"/>
      <w:r>
        <w:rPr>
          <w:rFonts w:ascii="Times New Roman" w:eastAsia="Times New Roman" w:hAnsi="Times New Roman" w:cs="Times New Roman"/>
          <w:sz w:val="22"/>
          <w:szCs w:val="22"/>
        </w:rPr>
        <w:t xml:space="preserve"> safe accommodation.</w:t>
      </w:r>
    </w:p>
    <w:p w14:paraId="0D39B653" w14:textId="77777777" w:rsidR="0060489C" w:rsidRDefault="0060489C" w:rsidP="00BA173C">
      <w:pPr>
        <w:pBdr>
          <w:top w:val="nil"/>
          <w:left w:val="nil"/>
          <w:bottom w:val="nil"/>
          <w:right w:val="nil"/>
          <w:between w:val="nil"/>
        </w:pBdr>
        <w:tabs>
          <w:tab w:val="left" w:pos="1"/>
          <w:tab w:val="left" w:pos="450"/>
          <w:tab w:val="left" w:pos="720"/>
        </w:tabs>
        <w:spacing w:line="276" w:lineRule="auto"/>
        <w:ind w:left="360"/>
        <w:jc w:val="both"/>
        <w:rPr>
          <w:rFonts w:ascii="Times New Roman" w:eastAsia="Times New Roman" w:hAnsi="Times New Roman" w:cs="Times New Roman"/>
          <w:b/>
          <w:sz w:val="22"/>
          <w:szCs w:val="22"/>
        </w:rPr>
      </w:pPr>
    </w:p>
    <w:p w14:paraId="0D39B654" w14:textId="77777777" w:rsidR="0060489C" w:rsidRPr="00BA173C" w:rsidRDefault="00A85042" w:rsidP="00B00140">
      <w:pPr>
        <w:pStyle w:val="Heading2"/>
        <w:ind w:left="0" w:firstLine="0"/>
      </w:pPr>
      <w:bookmarkStart w:id="6" w:name="_Toc74048456"/>
      <w:r w:rsidRPr="00BA173C">
        <w:t>Total resources allocated for the intervention, including human resources and budgets (budget need to be disaggregated by the amount funded by the UN Trust Fund and by other sources/donors).</w:t>
      </w:r>
      <w:bookmarkEnd w:id="6"/>
    </w:p>
    <w:p w14:paraId="0D39B655" w14:textId="77777777" w:rsidR="0016012B" w:rsidRDefault="00A85042" w:rsidP="00BA173C">
      <w:pPr>
        <w:tabs>
          <w:tab w:val="left" w:pos="1"/>
          <w:tab w:val="left" w:pos="450"/>
          <w:tab w:val="left" w:pos="7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total resources allocated for the intervention are 1,084,482 USD.</w:t>
      </w:r>
    </w:p>
    <w:p w14:paraId="0D39B656" w14:textId="77777777" w:rsidR="0060489C" w:rsidRDefault="00A85042" w:rsidP="00BA173C">
      <w:pPr>
        <w:tabs>
          <w:tab w:val="left" w:pos="1"/>
          <w:tab w:val="left" w:pos="450"/>
          <w:tab w:val="left" w:pos="7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Of that amount, the part funded by the UN Trust Fund is 499,500 USD, while additional 584,982 USD are funded from other sources.</w:t>
      </w:r>
    </w:p>
    <w:p w14:paraId="0D39B657"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b/>
          <w:sz w:val="22"/>
          <w:szCs w:val="22"/>
        </w:rPr>
      </w:pPr>
    </w:p>
    <w:p w14:paraId="0D39B658" w14:textId="77777777" w:rsidR="0060489C" w:rsidRPr="00BA173C" w:rsidRDefault="00A85042" w:rsidP="00B00140">
      <w:pPr>
        <w:pStyle w:val="Heading2"/>
        <w:ind w:left="0" w:firstLine="0"/>
      </w:pPr>
      <w:bookmarkStart w:id="7" w:name="_Toc74048457"/>
      <w:r w:rsidRPr="00BA173C">
        <w:t>Key partners involved in the project, including the implementing partners and other key stakeholders.</w:t>
      </w:r>
      <w:bookmarkEnd w:id="7"/>
    </w:p>
    <w:p w14:paraId="0D39B659" w14:textId="77777777" w:rsidR="0060489C" w:rsidRDefault="00A85042" w:rsidP="00BA173C">
      <w:pPr>
        <w:pStyle w:val="Heading2"/>
        <w:ind w:left="0" w:firstLine="0"/>
      </w:pPr>
      <w:bookmarkStart w:id="8" w:name="_Toc74048458"/>
      <w:r>
        <w:rPr>
          <w:b w:val="0"/>
        </w:rPr>
        <w:t xml:space="preserve">In this project, </w:t>
      </w:r>
      <w:proofErr w:type="spellStart"/>
      <w:r>
        <w:rPr>
          <w:b w:val="0"/>
        </w:rPr>
        <w:t>Atina</w:t>
      </w:r>
      <w:proofErr w:type="spellEnd"/>
      <w:r>
        <w:rPr>
          <w:b w:val="0"/>
        </w:rPr>
        <w:t xml:space="preserve"> was partnering with state institutions relevant in the field of migration, such as Commissariat for Refugees and Migration, Ministry of the Interior, Ministry of Labor, Employment, Social and Veteran Affairs (specifically Center for </w:t>
      </w:r>
      <w:r w:rsidR="005C58B7">
        <w:rPr>
          <w:b w:val="0"/>
        </w:rPr>
        <w:t xml:space="preserve">the </w:t>
      </w:r>
      <w:r>
        <w:rPr>
          <w:b w:val="0"/>
        </w:rPr>
        <w:t xml:space="preserve">Protection of Trafficking Victims), but also Department for Family and Child Care. </w:t>
      </w:r>
      <w:r w:rsidR="005C58B7">
        <w:rPr>
          <w:b w:val="0"/>
        </w:rPr>
        <w:t>In addition</w:t>
      </w:r>
      <w:r>
        <w:rPr>
          <w:b w:val="0"/>
        </w:rPr>
        <w:t xml:space="preserve">, based on direct cases, </w:t>
      </w:r>
      <w:proofErr w:type="spellStart"/>
      <w:r>
        <w:rPr>
          <w:b w:val="0"/>
        </w:rPr>
        <w:t>Atina</w:t>
      </w:r>
      <w:proofErr w:type="spellEnd"/>
      <w:r>
        <w:rPr>
          <w:b w:val="0"/>
        </w:rPr>
        <w:t xml:space="preserve"> was coordinating and cooperating with relevant local Centers for Social Work, and involved in partnering with NGOs on national and local level that have experience in working on the protection of human rights, migration, women’s rights, child rights. </w:t>
      </w:r>
      <w:proofErr w:type="spellStart"/>
      <w:r>
        <w:rPr>
          <w:b w:val="0"/>
        </w:rPr>
        <w:t>Atina</w:t>
      </w:r>
      <w:proofErr w:type="spellEnd"/>
      <w:r>
        <w:rPr>
          <w:b w:val="0"/>
        </w:rPr>
        <w:t xml:space="preserve"> was also deeply involved </w:t>
      </w:r>
      <w:r w:rsidR="005C58B7">
        <w:rPr>
          <w:b w:val="0"/>
        </w:rPr>
        <w:t xml:space="preserve">in </w:t>
      </w:r>
      <w:r>
        <w:rPr>
          <w:b w:val="0"/>
        </w:rPr>
        <w:t>cooperation with UN agencies, such as UNHCR, UNFPA, UNICEF, IOM. This specific project covered cooperation with international actors working in Serbia such as International Rescue Committee (IRC), Catholic Relief Service (CRS), as well as specific professionals working in various ministries, such as the Ministry of Justice and Ministry of the Interior (Departments working with smuggling and human trafficking cases, and asylum cases). In addition, key partners of the project are also refugee and asylum seeking women themselves</w:t>
      </w:r>
      <w:r w:rsidR="00106AB9">
        <w:rPr>
          <w:b w:val="0"/>
        </w:rPr>
        <w:t>, as well as the UN Trust Fund portfolio manager</w:t>
      </w:r>
      <w:r>
        <w:rPr>
          <w:b w:val="0"/>
        </w:rPr>
        <w:t>.</w:t>
      </w:r>
      <w:bookmarkEnd w:id="8"/>
    </w:p>
    <w:p w14:paraId="0D39B65A"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highlight w:val="green"/>
        </w:rPr>
      </w:pPr>
    </w:p>
    <w:p w14:paraId="0D39B65B" w14:textId="77777777" w:rsidR="0060489C" w:rsidRPr="00BA173C" w:rsidRDefault="00A85042" w:rsidP="00BA173C">
      <w:pPr>
        <w:pStyle w:val="Heading1"/>
      </w:pPr>
      <w:bookmarkStart w:id="9" w:name="_Toc74048459"/>
      <w:r w:rsidRPr="00BA173C">
        <w:t>Purpose of the evaluation</w:t>
      </w:r>
      <w:bookmarkEnd w:id="9"/>
      <w:r w:rsidRPr="00BA173C">
        <w:t xml:space="preserve"> </w:t>
      </w:r>
    </w:p>
    <w:p w14:paraId="0D39B65C" w14:textId="77777777" w:rsidR="0060489C" w:rsidRDefault="0060489C" w:rsidP="00BA173C">
      <w:pPr>
        <w:pStyle w:val="Heading2"/>
      </w:pPr>
    </w:p>
    <w:p w14:paraId="0D39B65D"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overall purpose of the evaluation is to assess the processes and achievements made to draw lessons that will inform the development of future actions. The evaluation is intended to be forward looking which will effectively capture lessons learnt and provide information on the nature, extent and where possible, the effect of the project. The emphasis on lessons learned speaks to the issue of understanding what has and what has not worked as a guide for future planning.</w:t>
      </w:r>
    </w:p>
    <w:p w14:paraId="0D39B65E"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5F" w14:textId="77777777" w:rsidR="0060489C" w:rsidRPr="00BA173C" w:rsidRDefault="00A85042" w:rsidP="00BA173C">
      <w:pPr>
        <w:pStyle w:val="Heading1"/>
      </w:pPr>
      <w:bookmarkStart w:id="10" w:name="_Toc74048460"/>
      <w:r w:rsidRPr="00BA173C">
        <w:t>Evaluation objectives and scope</w:t>
      </w:r>
      <w:bookmarkEnd w:id="10"/>
      <w:r w:rsidRPr="00BA173C">
        <w:t xml:space="preserve"> </w:t>
      </w:r>
    </w:p>
    <w:p w14:paraId="0D39B660" w14:textId="77777777" w:rsidR="0060489C" w:rsidRDefault="0060489C" w:rsidP="00BA173C">
      <w:pPr>
        <w:spacing w:line="276" w:lineRule="auto"/>
        <w:jc w:val="both"/>
        <w:rPr>
          <w:rFonts w:ascii="Times New Roman" w:eastAsia="Times New Roman" w:hAnsi="Times New Roman" w:cs="Times New Roman"/>
          <w:b/>
          <w:sz w:val="22"/>
          <w:szCs w:val="22"/>
        </w:rPr>
      </w:pPr>
    </w:p>
    <w:p w14:paraId="0D39B661" w14:textId="77777777" w:rsidR="0060489C" w:rsidRPr="00BA173C" w:rsidRDefault="00A85042" w:rsidP="00BA173C">
      <w:pPr>
        <w:pStyle w:val="Heading2"/>
      </w:pPr>
      <w:bookmarkStart w:id="11" w:name="_Toc74048461"/>
      <w:r w:rsidRPr="00BA173C">
        <w:t>Scope of Evaluation:</w:t>
      </w:r>
      <w:bookmarkEnd w:id="11"/>
      <w:r w:rsidRPr="00BA173C">
        <w:t xml:space="preserve"> </w:t>
      </w:r>
    </w:p>
    <w:p w14:paraId="0D39B662" w14:textId="77777777" w:rsidR="0060489C" w:rsidRPr="00BA173C" w:rsidRDefault="00A85042" w:rsidP="00BA173C">
      <w:pPr>
        <w:numPr>
          <w:ilvl w:val="0"/>
          <w:numId w:val="6"/>
        </w:numPr>
        <w:pBdr>
          <w:top w:val="nil"/>
          <w:left w:val="nil"/>
          <w:bottom w:val="nil"/>
          <w:right w:val="nil"/>
          <w:between w:val="nil"/>
        </w:pBdr>
        <w:tabs>
          <w:tab w:val="left" w:pos="1"/>
          <w:tab w:val="left" w:pos="450"/>
          <w:tab w:val="left" w:pos="720"/>
        </w:tabs>
        <w:spacing w:line="276" w:lineRule="auto"/>
        <w:jc w:val="both"/>
        <w:rPr>
          <w:rFonts w:ascii="Times New Roman" w:hAnsi="Times New Roman" w:cs="Times New Roman"/>
          <w:sz w:val="22"/>
          <w:szCs w:val="22"/>
        </w:rPr>
      </w:pPr>
      <w:r w:rsidRPr="00CE7BD5">
        <w:rPr>
          <w:rFonts w:ascii="Times New Roman" w:eastAsia="Times New Roman" w:hAnsi="Times New Roman" w:cs="Times New Roman"/>
          <w:sz w:val="22"/>
          <w:szCs w:val="22"/>
        </w:rPr>
        <w:t xml:space="preserve">Timeframe: this evaluation needs to cover the entire project duration (September 1, 2018 – </w:t>
      </w:r>
      <w:r w:rsidR="007259A4">
        <w:rPr>
          <w:rFonts w:ascii="Times New Roman" w:eastAsia="Times New Roman" w:hAnsi="Times New Roman" w:cs="Times New Roman"/>
          <w:sz w:val="22"/>
          <w:szCs w:val="22"/>
        </w:rPr>
        <w:t>November</w:t>
      </w:r>
      <w:r w:rsidRPr="00CE7BD5">
        <w:rPr>
          <w:rFonts w:ascii="Times New Roman" w:eastAsia="Times New Roman" w:hAnsi="Times New Roman" w:cs="Times New Roman"/>
          <w:sz w:val="22"/>
          <w:szCs w:val="22"/>
        </w:rPr>
        <w:t xml:space="preserve"> 3</w:t>
      </w:r>
      <w:r w:rsidR="007259A4">
        <w:rPr>
          <w:rFonts w:ascii="Times New Roman" w:eastAsia="Times New Roman" w:hAnsi="Times New Roman" w:cs="Times New Roman"/>
          <w:sz w:val="22"/>
          <w:szCs w:val="22"/>
        </w:rPr>
        <w:t>0</w:t>
      </w:r>
      <w:r w:rsidRPr="00CE7BD5">
        <w:rPr>
          <w:rFonts w:ascii="Times New Roman" w:eastAsia="Times New Roman" w:hAnsi="Times New Roman" w:cs="Times New Roman"/>
          <w:sz w:val="22"/>
          <w:szCs w:val="22"/>
        </w:rPr>
        <w:t xml:space="preserve">, 2021). </w:t>
      </w:r>
    </w:p>
    <w:p w14:paraId="0D39B663" w14:textId="77777777" w:rsidR="0060489C" w:rsidRPr="00991273" w:rsidRDefault="00A85042" w:rsidP="00BA173C">
      <w:pPr>
        <w:numPr>
          <w:ilvl w:val="0"/>
          <w:numId w:val="6"/>
        </w:numPr>
        <w:pBdr>
          <w:top w:val="nil"/>
          <w:left w:val="nil"/>
          <w:bottom w:val="nil"/>
          <w:right w:val="nil"/>
          <w:between w:val="nil"/>
        </w:pBdr>
        <w:tabs>
          <w:tab w:val="left" w:pos="1"/>
          <w:tab w:val="left" w:pos="450"/>
          <w:tab w:val="left" w:pos="720"/>
        </w:tabs>
        <w:spacing w:line="276" w:lineRule="auto"/>
        <w:jc w:val="both"/>
        <w:rPr>
          <w:sz w:val="22"/>
          <w:szCs w:val="22"/>
        </w:rPr>
      </w:pPr>
      <w:r w:rsidRPr="00CE7BD5">
        <w:rPr>
          <w:rFonts w:ascii="Times New Roman" w:eastAsia="Times New Roman" w:hAnsi="Times New Roman" w:cs="Times New Roman"/>
          <w:sz w:val="22"/>
          <w:szCs w:val="22"/>
        </w:rPr>
        <w:t xml:space="preserve">Geographical Coverage: </w:t>
      </w:r>
      <w:r w:rsidR="003824E5" w:rsidRPr="003824E5">
        <w:rPr>
          <w:rFonts w:ascii="Times New Roman" w:eastAsia="Times New Roman" w:hAnsi="Times New Roman" w:cs="Times New Roman"/>
          <w:sz w:val="22"/>
          <w:szCs w:val="22"/>
        </w:rPr>
        <w:t xml:space="preserve">for the purpose of the evaluation, it is necessary to cover at least half of the asylum and reception centers (located in </w:t>
      </w:r>
      <w:proofErr w:type="spellStart"/>
      <w:r w:rsidR="003824E5" w:rsidRPr="003824E5">
        <w:rPr>
          <w:rFonts w:ascii="Times New Roman" w:eastAsia="Times New Roman" w:hAnsi="Times New Roman" w:cs="Times New Roman"/>
          <w:sz w:val="22"/>
          <w:szCs w:val="22"/>
        </w:rPr>
        <w:t>Krnjača</w:t>
      </w:r>
      <w:proofErr w:type="spellEnd"/>
      <w:r w:rsidR="003824E5" w:rsidRPr="003824E5">
        <w:rPr>
          <w:rFonts w:ascii="Times New Roman" w:eastAsia="Times New Roman" w:hAnsi="Times New Roman" w:cs="Times New Roman"/>
          <w:sz w:val="22"/>
          <w:szCs w:val="22"/>
        </w:rPr>
        <w:t xml:space="preserve"> (Belgrade), </w:t>
      </w:r>
      <w:proofErr w:type="spellStart"/>
      <w:r w:rsidR="003824E5" w:rsidRPr="003824E5">
        <w:rPr>
          <w:rFonts w:ascii="Times New Roman" w:eastAsia="Times New Roman" w:hAnsi="Times New Roman" w:cs="Times New Roman"/>
          <w:sz w:val="22"/>
          <w:szCs w:val="22"/>
        </w:rPr>
        <w:t>Bogovađa</w:t>
      </w:r>
      <w:proofErr w:type="spellEnd"/>
      <w:r w:rsidR="003824E5" w:rsidRPr="003824E5">
        <w:rPr>
          <w:rFonts w:ascii="Times New Roman" w:eastAsia="Times New Roman" w:hAnsi="Times New Roman" w:cs="Times New Roman"/>
          <w:sz w:val="22"/>
          <w:szCs w:val="22"/>
        </w:rPr>
        <w:t xml:space="preserve">, </w:t>
      </w:r>
      <w:proofErr w:type="spellStart"/>
      <w:r w:rsidR="003824E5" w:rsidRPr="003824E5">
        <w:rPr>
          <w:rFonts w:ascii="Times New Roman" w:eastAsia="Times New Roman" w:hAnsi="Times New Roman" w:cs="Times New Roman"/>
          <w:sz w:val="22"/>
          <w:szCs w:val="22"/>
        </w:rPr>
        <w:t>Preševo</w:t>
      </w:r>
      <w:proofErr w:type="spellEnd"/>
      <w:r w:rsidR="003824E5" w:rsidRPr="003824E5">
        <w:rPr>
          <w:rFonts w:ascii="Times New Roman" w:eastAsia="Times New Roman" w:hAnsi="Times New Roman" w:cs="Times New Roman"/>
          <w:sz w:val="22"/>
          <w:szCs w:val="22"/>
        </w:rPr>
        <w:t xml:space="preserve">, </w:t>
      </w:r>
      <w:proofErr w:type="spellStart"/>
      <w:r w:rsidR="003824E5" w:rsidRPr="003824E5">
        <w:rPr>
          <w:rFonts w:ascii="Times New Roman" w:eastAsia="Times New Roman" w:hAnsi="Times New Roman" w:cs="Times New Roman"/>
          <w:sz w:val="22"/>
          <w:szCs w:val="22"/>
        </w:rPr>
        <w:t>Bujanovac</w:t>
      </w:r>
      <w:proofErr w:type="spellEnd"/>
      <w:r w:rsidR="003824E5" w:rsidRPr="003824E5">
        <w:rPr>
          <w:rFonts w:ascii="Times New Roman" w:eastAsia="Times New Roman" w:hAnsi="Times New Roman" w:cs="Times New Roman"/>
          <w:sz w:val="22"/>
          <w:szCs w:val="22"/>
        </w:rPr>
        <w:t xml:space="preserve">, </w:t>
      </w:r>
      <w:proofErr w:type="spellStart"/>
      <w:r w:rsidR="003824E5" w:rsidRPr="003824E5">
        <w:rPr>
          <w:rFonts w:ascii="Times New Roman" w:eastAsia="Times New Roman" w:hAnsi="Times New Roman" w:cs="Times New Roman"/>
          <w:sz w:val="22"/>
          <w:szCs w:val="22"/>
        </w:rPr>
        <w:t>Bosilegrad</w:t>
      </w:r>
      <w:proofErr w:type="spellEnd"/>
      <w:r w:rsidR="003824E5" w:rsidRPr="003824E5">
        <w:rPr>
          <w:rFonts w:ascii="Times New Roman" w:eastAsia="Times New Roman" w:hAnsi="Times New Roman" w:cs="Times New Roman"/>
          <w:sz w:val="22"/>
          <w:szCs w:val="22"/>
        </w:rPr>
        <w:t xml:space="preserve">, Banja </w:t>
      </w:r>
      <w:proofErr w:type="spellStart"/>
      <w:r w:rsidR="003824E5" w:rsidRPr="003824E5">
        <w:rPr>
          <w:rFonts w:ascii="Times New Roman" w:eastAsia="Times New Roman" w:hAnsi="Times New Roman" w:cs="Times New Roman"/>
          <w:sz w:val="22"/>
          <w:szCs w:val="22"/>
        </w:rPr>
        <w:t>Koviljača</w:t>
      </w:r>
      <w:proofErr w:type="spellEnd"/>
      <w:r w:rsidR="003824E5" w:rsidRPr="003824E5">
        <w:rPr>
          <w:rFonts w:ascii="Times New Roman" w:eastAsia="Times New Roman" w:hAnsi="Times New Roman" w:cs="Times New Roman"/>
          <w:sz w:val="22"/>
          <w:szCs w:val="22"/>
        </w:rPr>
        <w:t xml:space="preserve">, </w:t>
      </w:r>
      <w:proofErr w:type="spellStart"/>
      <w:r w:rsidR="003824E5" w:rsidRPr="003824E5">
        <w:rPr>
          <w:rFonts w:ascii="Times New Roman" w:eastAsia="Times New Roman" w:hAnsi="Times New Roman" w:cs="Times New Roman"/>
          <w:sz w:val="22"/>
          <w:szCs w:val="22"/>
        </w:rPr>
        <w:t>Adaševci</w:t>
      </w:r>
      <w:proofErr w:type="spellEnd"/>
      <w:r w:rsidR="003824E5" w:rsidRPr="003824E5">
        <w:rPr>
          <w:rFonts w:ascii="Times New Roman" w:eastAsia="Times New Roman" w:hAnsi="Times New Roman" w:cs="Times New Roman"/>
          <w:sz w:val="22"/>
          <w:szCs w:val="22"/>
        </w:rPr>
        <w:t xml:space="preserve">, and </w:t>
      </w:r>
      <w:proofErr w:type="spellStart"/>
      <w:r w:rsidR="003824E5" w:rsidRPr="003824E5">
        <w:rPr>
          <w:rFonts w:ascii="Times New Roman" w:eastAsia="Times New Roman" w:hAnsi="Times New Roman" w:cs="Times New Roman"/>
          <w:sz w:val="22"/>
          <w:szCs w:val="22"/>
        </w:rPr>
        <w:t>Šid</w:t>
      </w:r>
      <w:proofErr w:type="spellEnd"/>
      <w:r w:rsidR="003824E5" w:rsidRPr="003824E5">
        <w:rPr>
          <w:rFonts w:ascii="Times New Roman" w:eastAsia="Times New Roman" w:hAnsi="Times New Roman" w:cs="Times New Roman"/>
          <w:sz w:val="22"/>
          <w:szCs w:val="22"/>
        </w:rPr>
        <w:t xml:space="preserve">), as well as Maternity Home in Belgrade and </w:t>
      </w:r>
      <w:proofErr w:type="spellStart"/>
      <w:r w:rsidR="003824E5" w:rsidRPr="003824E5">
        <w:rPr>
          <w:rFonts w:ascii="Times New Roman" w:eastAsia="Times New Roman" w:hAnsi="Times New Roman" w:cs="Times New Roman"/>
          <w:sz w:val="22"/>
          <w:szCs w:val="22"/>
        </w:rPr>
        <w:t>Atina’s</w:t>
      </w:r>
      <w:proofErr w:type="spellEnd"/>
      <w:r w:rsidR="003824E5" w:rsidRPr="003824E5">
        <w:rPr>
          <w:rFonts w:ascii="Times New Roman" w:eastAsia="Times New Roman" w:hAnsi="Times New Roman" w:cs="Times New Roman"/>
          <w:sz w:val="22"/>
          <w:szCs w:val="22"/>
        </w:rPr>
        <w:t xml:space="preserve"> safe accommodation.</w:t>
      </w:r>
      <w:r w:rsidR="000341BF">
        <w:rPr>
          <w:rFonts w:ascii="Times New Roman" w:eastAsia="Times New Roman" w:hAnsi="Times New Roman" w:cs="Times New Roman"/>
          <w:sz w:val="22"/>
          <w:szCs w:val="22"/>
        </w:rPr>
        <w:t xml:space="preserve"> </w:t>
      </w:r>
      <w:r w:rsidRPr="00CB4256">
        <w:rPr>
          <w:rFonts w:ascii="Times New Roman" w:eastAsia="Times New Roman" w:hAnsi="Times New Roman" w:cs="Times New Roman"/>
          <w:sz w:val="22"/>
          <w:szCs w:val="22"/>
        </w:rPr>
        <w:t>Target groups to be covered: this evaluation needs to cover primary beneficiaries (female refugees/asylum seekers, women/girls victims of trafficking, women/girls victims of sexual exploitation – adolescent, young as well as adult women), and secondary beneficiaries (members of civil society organizations and NGOs, health professionals, social/welfare workers, uniformed personnel</w:t>
      </w:r>
      <w:r w:rsidR="00991273">
        <w:rPr>
          <w:rFonts w:ascii="Times New Roman" w:eastAsia="Times New Roman" w:hAnsi="Times New Roman" w:cs="Times New Roman"/>
          <w:sz w:val="22"/>
          <w:szCs w:val="22"/>
        </w:rPr>
        <w:t>)</w:t>
      </w:r>
      <w:r w:rsidRPr="00CB4256">
        <w:rPr>
          <w:rFonts w:ascii="Times New Roman" w:eastAsia="Times New Roman" w:hAnsi="Times New Roman" w:cs="Times New Roman"/>
          <w:sz w:val="22"/>
          <w:szCs w:val="22"/>
        </w:rPr>
        <w:t>, as well as broader range of stakeholders engaged in this area of work</w:t>
      </w:r>
      <w:r w:rsidR="00991273">
        <w:rPr>
          <w:rFonts w:ascii="Times New Roman" w:eastAsia="Times New Roman" w:hAnsi="Times New Roman" w:cs="Times New Roman"/>
          <w:sz w:val="22"/>
          <w:szCs w:val="22"/>
        </w:rPr>
        <w:t>, and t</w:t>
      </w:r>
      <w:r w:rsidR="00991273" w:rsidRPr="00991273">
        <w:rPr>
          <w:rFonts w:ascii="Times New Roman" w:eastAsia="Times New Roman" w:hAnsi="Times New Roman" w:cs="Times New Roman"/>
          <w:sz w:val="22"/>
          <w:szCs w:val="22"/>
        </w:rPr>
        <w:t>he UN Trust Fund portfolio manager</w:t>
      </w:r>
      <w:r w:rsidR="00991273">
        <w:rPr>
          <w:rFonts w:ascii="Times New Roman" w:eastAsia="Times New Roman" w:hAnsi="Times New Roman" w:cs="Times New Roman"/>
          <w:sz w:val="22"/>
          <w:szCs w:val="22"/>
        </w:rPr>
        <w:t>.</w:t>
      </w:r>
      <w:r w:rsidR="00991273" w:rsidRPr="00991273">
        <w:rPr>
          <w:rFonts w:ascii="Times New Roman" w:eastAsia="Times New Roman" w:hAnsi="Times New Roman" w:cs="Times New Roman"/>
          <w:sz w:val="22"/>
          <w:szCs w:val="22"/>
        </w:rPr>
        <w:t xml:space="preserve"> </w:t>
      </w:r>
      <w:r w:rsidRPr="00991273">
        <w:rPr>
          <w:rFonts w:ascii="Times New Roman" w:eastAsia="Times New Roman" w:hAnsi="Times New Roman" w:cs="Times New Roman"/>
          <w:sz w:val="22"/>
          <w:szCs w:val="22"/>
        </w:rPr>
        <w:t xml:space="preserve"> </w:t>
      </w:r>
      <w:r w:rsidR="00CB4256" w:rsidRPr="00CE7BD5">
        <w:rPr>
          <w:rFonts w:ascii="Times New Roman" w:eastAsia="Times New Roman" w:hAnsi="Times New Roman" w:cs="Times New Roman"/>
          <w:sz w:val="22"/>
          <w:szCs w:val="22"/>
        </w:rPr>
        <w:t>A subset of at least 15% of primary and secondary beneficiaries is to be included in the evaluation.</w:t>
      </w:r>
      <w:r w:rsidR="00CB4256" w:rsidRPr="00697521">
        <w:rPr>
          <w:rFonts w:ascii="Times New Roman" w:eastAsia="Times New Roman" w:hAnsi="Times New Roman" w:cs="Times New Roman"/>
          <w:sz w:val="22"/>
          <w:szCs w:val="22"/>
        </w:rPr>
        <w:t xml:space="preserve"> However, t</w:t>
      </w:r>
      <w:r w:rsidR="00CB4256" w:rsidRPr="00991273">
        <w:rPr>
          <w:rFonts w:ascii="Times New Roman" w:eastAsia="Times New Roman" w:hAnsi="Times New Roman" w:cs="Times New Roman"/>
          <w:sz w:val="22"/>
          <w:szCs w:val="22"/>
        </w:rPr>
        <w:t>he final number, as well as the sampling, of beneficiaries will be agreed upon between the chosen evaluator and the Evaluation Team.</w:t>
      </w:r>
    </w:p>
    <w:p w14:paraId="0D39B664" w14:textId="77777777" w:rsidR="0060489C" w:rsidRDefault="0060489C" w:rsidP="00BA173C">
      <w:pPr>
        <w:pBdr>
          <w:top w:val="nil"/>
          <w:left w:val="nil"/>
          <w:bottom w:val="nil"/>
          <w:right w:val="nil"/>
          <w:between w:val="nil"/>
        </w:pBdr>
        <w:tabs>
          <w:tab w:val="left" w:pos="1"/>
          <w:tab w:val="left" w:pos="450"/>
          <w:tab w:val="left" w:pos="720"/>
        </w:tabs>
        <w:spacing w:line="276" w:lineRule="auto"/>
        <w:ind w:left="721"/>
        <w:jc w:val="both"/>
        <w:rPr>
          <w:rFonts w:ascii="Times New Roman" w:eastAsia="Times New Roman" w:hAnsi="Times New Roman" w:cs="Times New Roman"/>
          <w:sz w:val="22"/>
          <w:szCs w:val="22"/>
        </w:rPr>
      </w:pPr>
    </w:p>
    <w:p w14:paraId="0D39B665" w14:textId="77777777" w:rsidR="00BA173C" w:rsidRDefault="00A85042" w:rsidP="00BA173C">
      <w:pPr>
        <w:pStyle w:val="Heading2"/>
      </w:pPr>
      <w:bookmarkStart w:id="12" w:name="_Toc74048462"/>
      <w:r w:rsidRPr="00BA173C">
        <w:t>Objectives of Evaluation: What are the main objectives that this evaluation must achieve?</w:t>
      </w:r>
      <w:bookmarkEnd w:id="12"/>
    </w:p>
    <w:p w14:paraId="0D39B666" w14:textId="77777777" w:rsidR="0060489C" w:rsidRPr="00BA173C" w:rsidRDefault="00A85042" w:rsidP="00BA173C">
      <w:pPr>
        <w:pStyle w:val="Heading2"/>
      </w:pPr>
      <w:r w:rsidRPr="00BA173C">
        <w:t xml:space="preserve"> </w:t>
      </w:r>
    </w:p>
    <w:p w14:paraId="0D39B667" w14:textId="77777777" w:rsidR="0060489C" w:rsidRDefault="00A85042" w:rsidP="00BA173C">
      <w:pPr>
        <w:tabs>
          <w:tab w:val="left" w:pos="1"/>
          <w:tab w:val="left" w:pos="450"/>
          <w:tab w:val="left" w:pos="720"/>
        </w:tabs>
        <w:spacing w:line="276" w:lineRule="auto"/>
        <w:ind w:left="361"/>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Mandatory evaluation objectives:</w:t>
      </w:r>
    </w:p>
    <w:p w14:paraId="0D39B668" w14:textId="77777777" w:rsidR="0060489C" w:rsidRDefault="00A85042" w:rsidP="00BA173C">
      <w:pPr>
        <w:numPr>
          <w:ilvl w:val="0"/>
          <w:numId w:val="13"/>
        </w:numPr>
        <w:pBdr>
          <w:top w:val="nil"/>
          <w:left w:val="nil"/>
          <w:bottom w:val="nil"/>
          <w:right w:val="nil"/>
          <w:between w:val="nil"/>
        </w:pBdr>
        <w:tabs>
          <w:tab w:val="left" w:pos="1"/>
          <w:tab w:val="left" w:pos="450"/>
          <w:tab w:val="left" w:pos="720"/>
        </w:tabs>
        <w:spacing w:line="276" w:lineRule="auto"/>
        <w:ind w:left="720"/>
        <w:jc w:val="both"/>
        <w:rPr>
          <w:b/>
          <w:sz w:val="22"/>
          <w:szCs w:val="22"/>
        </w:rPr>
      </w:pPr>
      <w:r>
        <w:rPr>
          <w:rFonts w:ascii="Times New Roman" w:eastAsia="Times New Roman" w:hAnsi="Times New Roman" w:cs="Times New Roman"/>
          <w:b/>
          <w:sz w:val="22"/>
          <w:szCs w:val="22"/>
        </w:rPr>
        <w:t>To evaluate the entire project</w:t>
      </w:r>
      <w:r>
        <w:rPr>
          <w:rFonts w:ascii="Times New Roman" w:eastAsia="Times New Roman" w:hAnsi="Times New Roman" w:cs="Times New Roman"/>
          <w:sz w:val="22"/>
          <w:szCs w:val="22"/>
        </w:rPr>
        <w:t xml:space="preserve"> against the effectiveness, relevance, efficiency, sustainability and impact criteria, as well as the cross-cutting gender equality and human rights criteria (</w:t>
      </w:r>
      <w:r>
        <w:rPr>
          <w:rFonts w:ascii="Times New Roman" w:eastAsia="Times New Roman" w:hAnsi="Times New Roman" w:cs="Times New Roman"/>
          <w:i/>
          <w:sz w:val="22"/>
          <w:szCs w:val="22"/>
        </w:rPr>
        <w:t>defined below</w:t>
      </w:r>
      <w:r>
        <w:rPr>
          <w:rFonts w:ascii="Times New Roman" w:eastAsia="Times New Roman" w:hAnsi="Times New Roman" w:cs="Times New Roman"/>
          <w:sz w:val="22"/>
          <w:szCs w:val="22"/>
        </w:rPr>
        <w:t>);</w:t>
      </w:r>
    </w:p>
    <w:p w14:paraId="0D39B669" w14:textId="77777777" w:rsidR="0060489C" w:rsidRDefault="00A85042" w:rsidP="00BA173C">
      <w:pPr>
        <w:numPr>
          <w:ilvl w:val="0"/>
          <w:numId w:val="13"/>
        </w:numPr>
        <w:pBdr>
          <w:top w:val="nil"/>
          <w:left w:val="nil"/>
          <w:bottom w:val="nil"/>
          <w:right w:val="nil"/>
          <w:between w:val="nil"/>
        </w:pBdr>
        <w:tabs>
          <w:tab w:val="left" w:pos="1"/>
          <w:tab w:val="left" w:pos="450"/>
          <w:tab w:val="left" w:pos="720"/>
        </w:tabs>
        <w:spacing w:line="276" w:lineRule="auto"/>
        <w:ind w:left="720"/>
        <w:jc w:val="both"/>
        <w:rPr>
          <w:b/>
          <w:sz w:val="22"/>
          <w:szCs w:val="22"/>
        </w:rPr>
      </w:pPr>
      <w:r>
        <w:rPr>
          <w:rFonts w:ascii="Times New Roman" w:eastAsia="Times New Roman" w:hAnsi="Times New Roman" w:cs="Times New Roman"/>
          <w:b/>
          <w:sz w:val="22"/>
          <w:szCs w:val="22"/>
        </w:rPr>
        <w:t>To identify key lessons and promising or emerging good practices</w:t>
      </w:r>
      <w:r>
        <w:rPr>
          <w:rFonts w:ascii="Times New Roman" w:eastAsia="Times New Roman" w:hAnsi="Times New Roman" w:cs="Times New Roman"/>
          <w:sz w:val="22"/>
          <w:szCs w:val="22"/>
        </w:rPr>
        <w:t xml:space="preserve"> in the field of ending violence against women and girls, for learning purposes (</w:t>
      </w:r>
      <w:r>
        <w:rPr>
          <w:rFonts w:ascii="Times New Roman" w:eastAsia="Times New Roman" w:hAnsi="Times New Roman" w:cs="Times New Roman"/>
          <w:i/>
          <w:sz w:val="22"/>
          <w:szCs w:val="22"/>
        </w:rPr>
        <w:t>this is defined under the knowledge generation criteria below).</w:t>
      </w:r>
    </w:p>
    <w:p w14:paraId="0D39B66A" w14:textId="77777777" w:rsidR="0060489C" w:rsidRDefault="0060489C" w:rsidP="00BA173C">
      <w:pPr>
        <w:tabs>
          <w:tab w:val="left" w:pos="1"/>
          <w:tab w:val="left" w:pos="450"/>
          <w:tab w:val="left" w:pos="720"/>
        </w:tabs>
        <w:spacing w:line="276" w:lineRule="auto"/>
        <w:ind w:left="361"/>
        <w:jc w:val="both"/>
        <w:rPr>
          <w:rFonts w:ascii="Times New Roman" w:eastAsia="Times New Roman" w:hAnsi="Times New Roman" w:cs="Times New Roman"/>
          <w:sz w:val="22"/>
          <w:szCs w:val="22"/>
          <w:highlight w:val="green"/>
        </w:rPr>
      </w:pPr>
    </w:p>
    <w:p w14:paraId="0D39B66B" w14:textId="77777777" w:rsidR="0060489C" w:rsidRPr="00BA173C" w:rsidRDefault="00A85042" w:rsidP="00BA173C">
      <w:pPr>
        <w:pStyle w:val="Heading1"/>
      </w:pPr>
      <w:bookmarkStart w:id="13" w:name="_Toc74048463"/>
      <w:r w:rsidRPr="00BA173C">
        <w:t>Evaluation Questions</w:t>
      </w:r>
      <w:bookmarkEnd w:id="13"/>
      <w:r w:rsidRPr="00BA173C">
        <w:t xml:space="preserve"> </w:t>
      </w:r>
    </w:p>
    <w:p w14:paraId="0D39B66C" w14:textId="77777777" w:rsidR="0060489C" w:rsidRDefault="0060489C" w:rsidP="00BA173C">
      <w:pPr>
        <w:spacing w:line="276" w:lineRule="auto"/>
        <w:jc w:val="both"/>
        <w:rPr>
          <w:rFonts w:ascii="Times New Roman" w:eastAsia="Times New Roman" w:hAnsi="Times New Roman" w:cs="Times New Roman"/>
          <w:i/>
          <w:sz w:val="22"/>
          <w:szCs w:val="22"/>
          <w:highlight w:val="yellow"/>
          <w:u w:val="single"/>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7455"/>
      </w:tblGrid>
      <w:tr w:rsidR="0060489C" w14:paraId="0D39B670" w14:textId="77777777">
        <w:tc>
          <w:tcPr>
            <w:tcW w:w="2121" w:type="dxa"/>
            <w:shd w:val="clear" w:color="auto" w:fill="FFFFFF"/>
          </w:tcPr>
          <w:p w14:paraId="0D39B66D"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Evaluation Criteria</w:t>
            </w:r>
          </w:p>
          <w:p w14:paraId="0D39B66E" w14:textId="77777777" w:rsidR="0060489C" w:rsidRDefault="0060489C" w:rsidP="00BA173C">
            <w:pPr>
              <w:spacing w:line="276" w:lineRule="auto"/>
              <w:rPr>
                <w:rFonts w:ascii="Times New Roman" w:eastAsia="Times New Roman" w:hAnsi="Times New Roman" w:cs="Times New Roman"/>
                <w:sz w:val="22"/>
                <w:szCs w:val="22"/>
              </w:rPr>
            </w:pPr>
          </w:p>
        </w:tc>
        <w:tc>
          <w:tcPr>
            <w:tcW w:w="7455" w:type="dxa"/>
            <w:shd w:val="clear" w:color="auto" w:fill="FFFFFF"/>
          </w:tcPr>
          <w:p w14:paraId="0D39B66F"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Mandatory Evaluation Question</w:t>
            </w:r>
          </w:p>
        </w:tc>
      </w:tr>
      <w:tr w:rsidR="0060489C" w14:paraId="0D39B67A" w14:textId="77777777">
        <w:tc>
          <w:tcPr>
            <w:tcW w:w="2121" w:type="dxa"/>
            <w:shd w:val="clear" w:color="auto" w:fill="FFFFFF"/>
          </w:tcPr>
          <w:p w14:paraId="0D39B671"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Effectiveness</w:t>
            </w:r>
          </w:p>
          <w:p w14:paraId="0D39B672" w14:textId="77777777" w:rsidR="0060489C" w:rsidRDefault="00A85042" w:rsidP="00BA173C">
            <w:pPr>
              <w:spacing w:line="276"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 measure of the </w:t>
            </w:r>
            <w:r>
              <w:rPr>
                <w:rFonts w:ascii="Times New Roman" w:eastAsia="Times New Roman" w:hAnsi="Times New Roman" w:cs="Times New Roman"/>
                <w:i/>
                <w:sz w:val="22"/>
                <w:szCs w:val="22"/>
              </w:rPr>
              <w:lastRenderedPageBreak/>
              <w:t>extent to which a project attains its objectives / results (as set out in the project document and results framework) in accordance with the theory of change.</w:t>
            </w:r>
          </w:p>
        </w:tc>
        <w:tc>
          <w:tcPr>
            <w:tcW w:w="7455" w:type="dxa"/>
            <w:shd w:val="clear" w:color="auto" w:fill="FFFFFF"/>
          </w:tcPr>
          <w:p w14:paraId="0D39B673" w14:textId="77777777" w:rsidR="0060489C" w:rsidRDefault="00A85042" w:rsidP="00BA173C">
            <w:pPr>
              <w:numPr>
                <w:ilvl w:val="0"/>
                <w:numId w:val="12"/>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To what extent were the intended project goal, outcomes and outputs (project results) achieved and how?</w:t>
            </w:r>
          </w:p>
          <w:p w14:paraId="0D39B674" w14:textId="77777777" w:rsidR="0060489C" w:rsidRDefault="00A85042" w:rsidP="00BA173C">
            <w:pPr>
              <w:numPr>
                <w:ilvl w:val="0"/>
                <w:numId w:val="15"/>
              </w:numPr>
              <w:pBdr>
                <w:top w:val="nil"/>
                <w:left w:val="nil"/>
                <w:bottom w:val="nil"/>
                <w:right w:val="nil"/>
                <w:between w:val="nil"/>
              </w:pBdr>
              <w:spacing w:line="276" w:lineRule="auto"/>
              <w:jc w:val="both"/>
              <w:rPr>
                <w:sz w:val="22"/>
                <w:szCs w:val="22"/>
              </w:rPr>
            </w:pPr>
            <w:r w:rsidRPr="006F74EE">
              <w:rPr>
                <w:rFonts w:ascii="Times New Roman" w:eastAsia="Times New Roman" w:hAnsi="Times New Roman" w:cs="Times New Roman"/>
                <w:sz w:val="22"/>
                <w:szCs w:val="22"/>
              </w:rPr>
              <w:lastRenderedPageBreak/>
              <w:t>What were the main factors influencing the outcomes of this project, either negatively or positively?</w:t>
            </w:r>
          </w:p>
          <w:p w14:paraId="0D39B675" w14:textId="77777777" w:rsidR="0060489C" w:rsidRDefault="00A85042" w:rsidP="00BA173C">
            <w:pPr>
              <w:numPr>
                <w:ilvl w:val="0"/>
                <w:numId w:val="15"/>
              </w:numPr>
              <w:pBdr>
                <w:top w:val="nil"/>
                <w:left w:val="nil"/>
                <w:bottom w:val="nil"/>
                <w:right w:val="nil"/>
                <w:between w:val="nil"/>
              </w:pBdr>
              <w:spacing w:line="276" w:lineRule="auto"/>
              <w:jc w:val="both"/>
              <w:rPr>
                <w:i/>
                <w:sz w:val="22"/>
                <w:szCs w:val="22"/>
              </w:rPr>
            </w:pPr>
            <w:r>
              <w:rPr>
                <w:rFonts w:ascii="Times New Roman" w:eastAsia="Times New Roman" w:hAnsi="Times New Roman" w:cs="Times New Roman"/>
                <w:sz w:val="22"/>
                <w:szCs w:val="22"/>
              </w:rPr>
              <w:t>What are the lessons to be learned for a replication or continuation of the project approach?</w:t>
            </w:r>
          </w:p>
          <w:p w14:paraId="0D39B676" w14:textId="77777777" w:rsidR="0060489C" w:rsidRDefault="00A85042" w:rsidP="00BA173C">
            <w:pPr>
              <w:numPr>
                <w:ilvl w:val="0"/>
                <w:numId w:val="15"/>
              </w:numPr>
              <w:pBdr>
                <w:top w:val="nil"/>
                <w:left w:val="nil"/>
                <w:bottom w:val="nil"/>
                <w:right w:val="nil"/>
                <w:between w:val="nil"/>
              </w:pBdr>
              <w:spacing w:line="276" w:lineRule="auto"/>
              <w:jc w:val="both"/>
              <w:rPr>
                <w:i/>
                <w:sz w:val="22"/>
                <w:szCs w:val="22"/>
              </w:rPr>
            </w:pPr>
            <w:r>
              <w:rPr>
                <w:rFonts w:ascii="Times New Roman" w:eastAsia="Times New Roman" w:hAnsi="Times New Roman" w:cs="Times New Roman"/>
                <w:sz w:val="22"/>
                <w:szCs w:val="22"/>
              </w:rPr>
              <w:t>To what extent has the project directly benefited primary and secondary beneficiaries?</w:t>
            </w:r>
          </w:p>
          <w:p w14:paraId="0D39B677" w14:textId="77777777" w:rsidR="0060489C" w:rsidRDefault="00A85042" w:rsidP="00BA173C">
            <w:pPr>
              <w:numPr>
                <w:ilvl w:val="0"/>
                <w:numId w:val="15"/>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Has the project achieved results in accordance with the expected theory of change?</w:t>
            </w:r>
          </w:p>
          <w:p w14:paraId="0D39B678" w14:textId="77777777" w:rsidR="00637C4E" w:rsidRPr="00637C4E" w:rsidRDefault="00A85042" w:rsidP="00BA173C">
            <w:pPr>
              <w:numPr>
                <w:ilvl w:val="0"/>
                <w:numId w:val="15"/>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What were the challenges/obstacles to achieving the expected results?</w:t>
            </w:r>
          </w:p>
          <w:p w14:paraId="0D39B679" w14:textId="77777777" w:rsidR="0060489C" w:rsidRDefault="0060489C" w:rsidP="00BA173C">
            <w:pPr>
              <w:pBdr>
                <w:top w:val="nil"/>
                <w:left w:val="nil"/>
                <w:bottom w:val="nil"/>
                <w:right w:val="nil"/>
                <w:between w:val="nil"/>
              </w:pBdr>
              <w:spacing w:line="276" w:lineRule="auto"/>
              <w:ind w:left="720"/>
              <w:jc w:val="both"/>
              <w:rPr>
                <w:rFonts w:ascii="Times New Roman" w:eastAsia="Times New Roman" w:hAnsi="Times New Roman" w:cs="Times New Roman"/>
                <w:sz w:val="22"/>
                <w:szCs w:val="22"/>
              </w:rPr>
            </w:pPr>
          </w:p>
        </w:tc>
      </w:tr>
      <w:tr w:rsidR="0060489C" w14:paraId="0D39B684" w14:textId="77777777">
        <w:tc>
          <w:tcPr>
            <w:tcW w:w="2121" w:type="dxa"/>
            <w:shd w:val="clear" w:color="auto" w:fill="FFFFFF"/>
          </w:tcPr>
          <w:p w14:paraId="0D39B67B"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Relevance</w:t>
            </w:r>
          </w:p>
          <w:p w14:paraId="0D39B67C"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The extent to which the project is suited to the priorities and policies of the target group and the context.</w:t>
            </w:r>
          </w:p>
        </w:tc>
        <w:tc>
          <w:tcPr>
            <w:tcW w:w="7455" w:type="dxa"/>
            <w:shd w:val="clear" w:color="auto" w:fill="FFFFFF"/>
          </w:tcPr>
          <w:p w14:paraId="0D39B67D" w14:textId="77777777" w:rsidR="0060489C" w:rsidRDefault="00A85042" w:rsidP="00BA173C">
            <w:pPr>
              <w:numPr>
                <w:ilvl w:val="0"/>
                <w:numId w:val="12"/>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 what extent do the achieved results (project goal, outcomes and outputs) continue to be relevant to the needs of women and girls?</w:t>
            </w:r>
          </w:p>
          <w:p w14:paraId="0D39B67E" w14:textId="77777777" w:rsidR="0060489C" w:rsidRPr="003824E5" w:rsidRDefault="00A85042" w:rsidP="00BA173C">
            <w:pPr>
              <w:numPr>
                <w:ilvl w:val="0"/>
                <w:numId w:val="16"/>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Have the project design and choice of activities and deliverables properly reflected and addressed the needs of the beneficiaries?</w:t>
            </w:r>
          </w:p>
          <w:p w14:paraId="0D39B67F" w14:textId="77777777" w:rsidR="0060489C" w:rsidRDefault="00A85042" w:rsidP="00BA173C">
            <w:pPr>
              <w:numPr>
                <w:ilvl w:val="0"/>
                <w:numId w:val="16"/>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To what extent have the planned and actual activities and outputs of the project been consistent with the intended outcomes and impact?</w:t>
            </w:r>
          </w:p>
          <w:p w14:paraId="0D39B680" w14:textId="77777777" w:rsidR="003C0289" w:rsidRPr="003824E5" w:rsidRDefault="00A85042" w:rsidP="00BA173C">
            <w:pPr>
              <w:numPr>
                <w:ilvl w:val="0"/>
                <w:numId w:val="16"/>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Has the project been able to adjust to the changes in the context and needs of the primary beneficiaries that occurred during the implementation?</w:t>
            </w:r>
          </w:p>
          <w:p w14:paraId="0D39B681" w14:textId="77777777" w:rsidR="007C62A8" w:rsidRDefault="007C62A8" w:rsidP="00BA173C">
            <w:pPr>
              <w:numPr>
                <w:ilvl w:val="0"/>
                <w:numId w:val="16"/>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How has the COVID-19 pandemic influenced the activities, outputs and outcomes of the project?</w:t>
            </w:r>
          </w:p>
          <w:p w14:paraId="0D39B682" w14:textId="77777777" w:rsidR="0060489C" w:rsidRDefault="00A85042" w:rsidP="00BA173C">
            <w:pPr>
              <w:numPr>
                <w:ilvl w:val="0"/>
                <w:numId w:val="16"/>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 xml:space="preserve">What is </w:t>
            </w:r>
            <w:proofErr w:type="spellStart"/>
            <w:r>
              <w:rPr>
                <w:rFonts w:ascii="Times New Roman" w:eastAsia="Times New Roman" w:hAnsi="Times New Roman" w:cs="Times New Roman"/>
                <w:sz w:val="22"/>
                <w:szCs w:val="22"/>
              </w:rPr>
              <w:t>Atina’s</w:t>
            </w:r>
            <w:proofErr w:type="spellEnd"/>
            <w:r>
              <w:rPr>
                <w:rFonts w:ascii="Times New Roman" w:eastAsia="Times New Roman" w:hAnsi="Times New Roman" w:cs="Times New Roman"/>
                <w:sz w:val="22"/>
                <w:szCs w:val="22"/>
              </w:rPr>
              <w:t xml:space="preserve"> comparative advantage in this area of work?</w:t>
            </w:r>
          </w:p>
          <w:p w14:paraId="0D39B683" w14:textId="77777777" w:rsidR="0060489C" w:rsidRDefault="0060489C" w:rsidP="00BA173C">
            <w:pPr>
              <w:spacing w:line="276" w:lineRule="auto"/>
              <w:jc w:val="both"/>
              <w:rPr>
                <w:rFonts w:ascii="Times New Roman" w:eastAsia="Times New Roman" w:hAnsi="Times New Roman" w:cs="Times New Roman"/>
                <w:i/>
                <w:sz w:val="22"/>
                <w:szCs w:val="22"/>
              </w:rPr>
            </w:pPr>
          </w:p>
        </w:tc>
      </w:tr>
      <w:tr w:rsidR="0060489C" w14:paraId="0D39B68F" w14:textId="77777777">
        <w:tc>
          <w:tcPr>
            <w:tcW w:w="2121" w:type="dxa"/>
            <w:shd w:val="clear" w:color="auto" w:fill="FFFFFF"/>
          </w:tcPr>
          <w:p w14:paraId="0D39B685"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Efficiency</w:t>
            </w:r>
          </w:p>
          <w:p w14:paraId="0D39B686"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Measures the outputs - qualitative and quantitative - in relation to the inputs. It is an economic term which refers to whether the project was delivered cost effectively.  </w:t>
            </w:r>
          </w:p>
        </w:tc>
        <w:tc>
          <w:tcPr>
            <w:tcW w:w="7455" w:type="dxa"/>
            <w:shd w:val="clear" w:color="auto" w:fill="FFFFFF"/>
          </w:tcPr>
          <w:p w14:paraId="0D39B687" w14:textId="77777777" w:rsidR="0060489C" w:rsidRDefault="00A85042" w:rsidP="00BA173C">
            <w:pPr>
              <w:numPr>
                <w:ilvl w:val="0"/>
                <w:numId w:val="12"/>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what extent was the project efficiently and cost-effectively implemented? </w:t>
            </w:r>
          </w:p>
          <w:p w14:paraId="0D39B688" w14:textId="77777777" w:rsidR="003824E5" w:rsidRPr="003824E5" w:rsidRDefault="00A85042" w:rsidP="00BA173C">
            <w:pPr>
              <w:numPr>
                <w:ilvl w:val="0"/>
                <w:numId w:val="1"/>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Were the results achieved on time and to budget?</w:t>
            </w:r>
            <w:r w:rsidR="003824E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Were all activities organized efficiently and on time?</w:t>
            </w:r>
          </w:p>
          <w:p w14:paraId="0D39B689" w14:textId="77777777" w:rsidR="003824E5" w:rsidRPr="003824E5" w:rsidRDefault="003824E5" w:rsidP="00BA173C">
            <w:pPr>
              <w:numPr>
                <w:ilvl w:val="0"/>
                <w:numId w:val="1"/>
              </w:numPr>
              <w:pBdr>
                <w:top w:val="nil"/>
                <w:left w:val="nil"/>
                <w:bottom w:val="nil"/>
                <w:right w:val="nil"/>
                <w:between w:val="nil"/>
              </w:pBdr>
              <w:spacing w:line="276" w:lineRule="auto"/>
              <w:jc w:val="both"/>
              <w:rPr>
                <w:sz w:val="22"/>
                <w:szCs w:val="22"/>
              </w:rPr>
            </w:pPr>
            <w:r w:rsidRPr="003824E5">
              <w:rPr>
                <w:rFonts w:ascii="Times New Roman" w:eastAsia="Times New Roman" w:hAnsi="Times New Roman" w:cs="Times New Roman"/>
                <w:sz w:val="22"/>
                <w:szCs w:val="22"/>
              </w:rPr>
              <w:t>Has COVID-19 pandemic caused reduced efficiency?</w:t>
            </w:r>
          </w:p>
          <w:p w14:paraId="0D39B68A" w14:textId="77777777" w:rsidR="0060489C" w:rsidRDefault="00A85042" w:rsidP="00BA173C">
            <w:pPr>
              <w:numPr>
                <w:ilvl w:val="0"/>
                <w:numId w:val="1"/>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To what extent the resources were used economically? How could the use of resources be improved?</w:t>
            </w:r>
          </w:p>
          <w:p w14:paraId="0D39B68B" w14:textId="77777777" w:rsidR="0060489C" w:rsidRDefault="00A85042" w:rsidP="00BA173C">
            <w:pPr>
              <w:numPr>
                <w:ilvl w:val="0"/>
                <w:numId w:val="1"/>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Was the project implemented in the most efficient way compared to alternatives?</w:t>
            </w:r>
          </w:p>
          <w:p w14:paraId="0D39B68C" w14:textId="77777777" w:rsidR="0060489C" w:rsidRDefault="00A85042" w:rsidP="00BA173C">
            <w:pPr>
              <w:numPr>
                <w:ilvl w:val="0"/>
                <w:numId w:val="1"/>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How was the difference between planned and actual expenditure justified (if any)?</w:t>
            </w:r>
          </w:p>
          <w:p w14:paraId="0D39B68D" w14:textId="77777777" w:rsidR="0060489C" w:rsidRDefault="00A85042" w:rsidP="00BA173C">
            <w:pPr>
              <w:numPr>
                <w:ilvl w:val="0"/>
                <w:numId w:val="1"/>
              </w:numPr>
              <w:pBdr>
                <w:top w:val="nil"/>
                <w:left w:val="nil"/>
                <w:bottom w:val="nil"/>
                <w:right w:val="nil"/>
                <w:between w:val="nil"/>
              </w:pBdr>
              <w:spacing w:line="276" w:lineRule="auto"/>
              <w:jc w:val="both"/>
              <w:rPr>
                <w:sz w:val="22"/>
                <w:szCs w:val="22"/>
              </w:rPr>
            </w:pPr>
            <w:r>
              <w:rPr>
                <w:rFonts w:ascii="Times New Roman" w:eastAsia="Times New Roman" w:hAnsi="Times New Roman" w:cs="Times New Roman"/>
                <w:sz w:val="22"/>
                <w:szCs w:val="22"/>
              </w:rPr>
              <w:t>Have the human and financial resources been used in the best manner possible?</w:t>
            </w:r>
          </w:p>
          <w:p w14:paraId="0D39B68E" w14:textId="77777777" w:rsidR="0060489C" w:rsidRDefault="0060489C" w:rsidP="00BA173C">
            <w:pPr>
              <w:pBdr>
                <w:top w:val="nil"/>
                <w:left w:val="nil"/>
                <w:bottom w:val="nil"/>
                <w:right w:val="nil"/>
                <w:between w:val="nil"/>
              </w:pBdr>
              <w:spacing w:line="276" w:lineRule="auto"/>
              <w:ind w:left="720"/>
              <w:jc w:val="both"/>
              <w:rPr>
                <w:rFonts w:ascii="Times New Roman" w:eastAsia="Times New Roman" w:hAnsi="Times New Roman" w:cs="Times New Roman"/>
                <w:i/>
                <w:sz w:val="22"/>
                <w:szCs w:val="22"/>
              </w:rPr>
            </w:pPr>
          </w:p>
        </w:tc>
      </w:tr>
      <w:tr w:rsidR="0060489C" w14:paraId="0D39B69D" w14:textId="77777777">
        <w:tc>
          <w:tcPr>
            <w:tcW w:w="2121" w:type="dxa"/>
            <w:shd w:val="clear" w:color="auto" w:fill="FFFFFF"/>
          </w:tcPr>
          <w:p w14:paraId="0D39B690"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Sustainability</w:t>
            </w:r>
          </w:p>
          <w:p w14:paraId="0D39B691"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Sustainability is concerned with measuring whether </w:t>
            </w:r>
            <w:r>
              <w:rPr>
                <w:rFonts w:ascii="Times New Roman" w:eastAsia="Times New Roman" w:hAnsi="Times New Roman" w:cs="Times New Roman"/>
                <w:i/>
                <w:sz w:val="22"/>
                <w:szCs w:val="22"/>
              </w:rPr>
              <w:lastRenderedPageBreak/>
              <w:t>the benefits of a project are likely to continue after the project/funding ends.</w:t>
            </w:r>
          </w:p>
        </w:tc>
        <w:tc>
          <w:tcPr>
            <w:tcW w:w="7455" w:type="dxa"/>
            <w:shd w:val="clear" w:color="auto" w:fill="FFFFFF"/>
          </w:tcPr>
          <w:p w14:paraId="0D39B692" w14:textId="77777777" w:rsidR="0060489C" w:rsidRDefault="00A85042" w:rsidP="00BA173C">
            <w:pPr>
              <w:numPr>
                <w:ilvl w:val="0"/>
                <w:numId w:val="12"/>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To what extent will the achieved results, especially any positive changes in the lives of women and girls (project goal level), be sustained after this project ends?</w:t>
            </w:r>
          </w:p>
          <w:p w14:paraId="0D39B693" w14:textId="77777777" w:rsidR="0060489C" w:rsidRDefault="00A85042" w:rsidP="00BA173C">
            <w:pPr>
              <w:numPr>
                <w:ilvl w:val="0"/>
                <w:numId w:val="4"/>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 xml:space="preserve">How is the stakeholders’ engagement likely to continue, be scaled up, </w:t>
            </w:r>
            <w:r>
              <w:rPr>
                <w:rFonts w:ascii="Times New Roman" w:eastAsia="Times New Roman" w:hAnsi="Times New Roman" w:cs="Times New Roman"/>
                <w:sz w:val="22"/>
                <w:szCs w:val="22"/>
              </w:rPr>
              <w:lastRenderedPageBreak/>
              <w:t xml:space="preserve">replicated or institutionalized after funding ceases? </w:t>
            </w:r>
          </w:p>
          <w:p w14:paraId="0D39B694" w14:textId="77777777" w:rsidR="0060489C" w:rsidRPr="003824E5" w:rsidRDefault="00A85042" w:rsidP="00BA173C">
            <w:pPr>
              <w:numPr>
                <w:ilvl w:val="0"/>
                <w:numId w:val="4"/>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How has the project built in resilience to future risks?</w:t>
            </w:r>
          </w:p>
          <w:p w14:paraId="0D39B695" w14:textId="77777777" w:rsidR="007C62A8" w:rsidRDefault="007C62A8" w:rsidP="00BA173C">
            <w:pPr>
              <w:numPr>
                <w:ilvl w:val="0"/>
                <w:numId w:val="4"/>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How has the pandemic affected the resilience to future crises?</w:t>
            </w:r>
          </w:p>
          <w:p w14:paraId="0D39B696" w14:textId="77777777" w:rsidR="0060489C" w:rsidRPr="003824E5" w:rsidRDefault="00A85042" w:rsidP="00BA173C">
            <w:pPr>
              <w:numPr>
                <w:ilvl w:val="0"/>
                <w:numId w:val="4"/>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What are the major factors which influence the achievement or non-achievement of sustainability of the project?</w:t>
            </w:r>
          </w:p>
          <w:p w14:paraId="0D39B697" w14:textId="77777777" w:rsidR="00F36F22" w:rsidRPr="00F36F22" w:rsidRDefault="00F36F22" w:rsidP="00BA173C">
            <w:pPr>
              <w:numPr>
                <w:ilvl w:val="0"/>
                <w:numId w:val="4"/>
              </w:numPr>
              <w:pBdr>
                <w:top w:val="nil"/>
                <w:left w:val="nil"/>
                <w:bottom w:val="nil"/>
                <w:right w:val="nil"/>
                <w:between w:val="nil"/>
              </w:pBdr>
              <w:spacing w:line="276" w:lineRule="auto"/>
              <w:rPr>
                <w:rFonts w:ascii="Times New Roman" w:hAnsi="Times New Roman" w:cs="Times New Roman"/>
                <w:sz w:val="22"/>
                <w:szCs w:val="22"/>
              </w:rPr>
            </w:pPr>
            <w:r w:rsidRPr="00F36F22">
              <w:rPr>
                <w:rFonts w:ascii="Times New Roman" w:hAnsi="Times New Roman" w:cs="Times New Roman"/>
                <w:sz w:val="22"/>
                <w:szCs w:val="22"/>
              </w:rPr>
              <w:t xml:space="preserve">What steps have been taken to build capacity of women and girls especially VAW/G survivors? </w:t>
            </w:r>
          </w:p>
          <w:p w14:paraId="0D39B698" w14:textId="77777777" w:rsidR="00F36F22" w:rsidRPr="00F36F22" w:rsidRDefault="00F36F22" w:rsidP="00BA173C">
            <w:pPr>
              <w:numPr>
                <w:ilvl w:val="0"/>
                <w:numId w:val="4"/>
              </w:numPr>
              <w:pBdr>
                <w:top w:val="nil"/>
                <w:left w:val="nil"/>
                <w:bottom w:val="nil"/>
                <w:right w:val="nil"/>
                <w:between w:val="nil"/>
              </w:pBdr>
              <w:spacing w:line="276" w:lineRule="auto"/>
              <w:rPr>
                <w:rFonts w:ascii="Times New Roman" w:hAnsi="Times New Roman" w:cs="Times New Roman"/>
                <w:sz w:val="22"/>
                <w:szCs w:val="22"/>
              </w:rPr>
            </w:pPr>
            <w:r w:rsidRPr="00F36F22">
              <w:rPr>
                <w:rFonts w:ascii="Times New Roman" w:hAnsi="Times New Roman" w:cs="Times New Roman"/>
                <w:sz w:val="22"/>
                <w:szCs w:val="22"/>
              </w:rPr>
              <w:t xml:space="preserve">How has the involvement of the Advocacy group contributed to the sustainability and overall visibility of </w:t>
            </w:r>
            <w:proofErr w:type="spellStart"/>
            <w:r w:rsidRPr="00F36F22">
              <w:rPr>
                <w:rFonts w:ascii="Times New Roman" w:hAnsi="Times New Roman" w:cs="Times New Roman"/>
                <w:sz w:val="22"/>
                <w:szCs w:val="22"/>
              </w:rPr>
              <w:t>Atina’s</w:t>
            </w:r>
            <w:proofErr w:type="spellEnd"/>
            <w:r w:rsidRPr="00F36F22">
              <w:rPr>
                <w:rFonts w:ascii="Times New Roman" w:hAnsi="Times New Roman" w:cs="Times New Roman"/>
                <w:sz w:val="22"/>
                <w:szCs w:val="22"/>
              </w:rPr>
              <w:t xml:space="preserve"> work in the matter of migration?</w:t>
            </w:r>
          </w:p>
          <w:p w14:paraId="0D39B699" w14:textId="77777777" w:rsidR="0060489C" w:rsidRPr="003824E5" w:rsidRDefault="00A85042" w:rsidP="00BA173C">
            <w:pPr>
              <w:numPr>
                <w:ilvl w:val="0"/>
                <w:numId w:val="4"/>
              </w:numPr>
              <w:pBdr>
                <w:top w:val="nil"/>
                <w:left w:val="nil"/>
                <w:bottom w:val="nil"/>
                <w:right w:val="nil"/>
                <w:between w:val="nil"/>
              </w:pBdr>
              <w:spacing w:line="276" w:lineRule="auto"/>
              <w:rPr>
                <w:rFonts w:ascii="Times New Roman" w:hAnsi="Times New Roman" w:cs="Times New Roman"/>
                <w:sz w:val="22"/>
                <w:szCs w:val="22"/>
              </w:rPr>
            </w:pPr>
            <w:r w:rsidRPr="00CB6F22">
              <w:rPr>
                <w:rFonts w:ascii="Times New Roman" w:eastAsia="Times New Roman" w:hAnsi="Times New Roman" w:cs="Times New Roman"/>
                <w:sz w:val="22"/>
                <w:szCs w:val="22"/>
              </w:rPr>
              <w:t>What steps have been taken to build capacity of stakeholders?</w:t>
            </w:r>
            <w:r w:rsidRPr="00CB6F22">
              <w:rPr>
                <w:rFonts w:ascii="Times New Roman" w:eastAsia="Times New Roman" w:hAnsi="Times New Roman" w:cs="Times New Roman"/>
                <w:i/>
                <w:sz w:val="22"/>
                <w:szCs w:val="22"/>
              </w:rPr>
              <w:t xml:space="preserve"> </w:t>
            </w:r>
          </w:p>
          <w:p w14:paraId="0D39B69A" w14:textId="77777777" w:rsidR="00F36F22" w:rsidRPr="00F36F22" w:rsidRDefault="00F36F22" w:rsidP="00BA173C">
            <w:pPr>
              <w:numPr>
                <w:ilvl w:val="0"/>
                <w:numId w:val="4"/>
              </w:numPr>
              <w:pBdr>
                <w:top w:val="nil"/>
                <w:left w:val="nil"/>
                <w:bottom w:val="nil"/>
                <w:right w:val="nil"/>
                <w:between w:val="nil"/>
              </w:pBdr>
              <w:spacing w:line="276" w:lineRule="auto"/>
              <w:rPr>
                <w:rFonts w:ascii="Times New Roman" w:eastAsia="Times New Roman" w:hAnsi="Times New Roman" w:cs="Times New Roman"/>
                <w:sz w:val="22"/>
                <w:szCs w:val="22"/>
              </w:rPr>
            </w:pPr>
            <w:r w:rsidRPr="00F36F22">
              <w:rPr>
                <w:rFonts w:ascii="Times New Roman" w:eastAsia="Times New Roman" w:hAnsi="Times New Roman" w:cs="Times New Roman"/>
                <w:sz w:val="22"/>
                <w:szCs w:val="22"/>
              </w:rPr>
              <w:t>Has this project contributed to establishing strategic long-term partnership that could further assist its sustainability?</w:t>
            </w:r>
          </w:p>
          <w:p w14:paraId="0D39B69B" w14:textId="77777777" w:rsidR="00F36F22" w:rsidRPr="00F36F22" w:rsidRDefault="00F36F22" w:rsidP="00BA173C">
            <w:pPr>
              <w:numPr>
                <w:ilvl w:val="0"/>
                <w:numId w:val="4"/>
              </w:numPr>
              <w:pBdr>
                <w:top w:val="nil"/>
                <w:left w:val="nil"/>
                <w:bottom w:val="nil"/>
                <w:right w:val="nil"/>
                <w:between w:val="nil"/>
              </w:pBdr>
              <w:spacing w:line="276" w:lineRule="auto"/>
              <w:rPr>
                <w:rFonts w:ascii="Times New Roman" w:eastAsia="Times New Roman" w:hAnsi="Times New Roman" w:cs="Times New Roman"/>
                <w:sz w:val="22"/>
                <w:szCs w:val="22"/>
              </w:rPr>
            </w:pPr>
            <w:r w:rsidRPr="00F36F22">
              <w:rPr>
                <w:rFonts w:ascii="Times New Roman" w:eastAsia="Times New Roman" w:hAnsi="Times New Roman" w:cs="Times New Roman"/>
                <w:sz w:val="22"/>
                <w:szCs w:val="22"/>
              </w:rPr>
              <w:t xml:space="preserve">How has the involvement of social enterprise Bagel </w:t>
            </w:r>
            <w:proofErr w:type="spellStart"/>
            <w:r w:rsidRPr="00F36F22">
              <w:rPr>
                <w:rFonts w:ascii="Times New Roman" w:eastAsia="Times New Roman" w:hAnsi="Times New Roman" w:cs="Times New Roman"/>
                <w:sz w:val="22"/>
                <w:szCs w:val="22"/>
              </w:rPr>
              <w:t>Bejgl</w:t>
            </w:r>
            <w:proofErr w:type="spellEnd"/>
            <w:r w:rsidRPr="00F36F22">
              <w:rPr>
                <w:rFonts w:ascii="Times New Roman" w:eastAsia="Times New Roman" w:hAnsi="Times New Roman" w:cs="Times New Roman"/>
                <w:sz w:val="22"/>
                <w:szCs w:val="22"/>
              </w:rPr>
              <w:t xml:space="preserve"> contributed to the sustainability of the project results and NGO </w:t>
            </w:r>
            <w:proofErr w:type="spellStart"/>
            <w:r w:rsidRPr="00F36F22">
              <w:rPr>
                <w:rFonts w:ascii="Times New Roman" w:eastAsia="Times New Roman" w:hAnsi="Times New Roman" w:cs="Times New Roman"/>
                <w:sz w:val="22"/>
                <w:szCs w:val="22"/>
              </w:rPr>
              <w:t>Atina’s</w:t>
            </w:r>
            <w:proofErr w:type="spellEnd"/>
            <w:r w:rsidRPr="00F36F22">
              <w:rPr>
                <w:rFonts w:ascii="Times New Roman" w:eastAsia="Times New Roman" w:hAnsi="Times New Roman" w:cs="Times New Roman"/>
                <w:sz w:val="22"/>
                <w:szCs w:val="22"/>
              </w:rPr>
              <w:t xml:space="preserve"> </w:t>
            </w:r>
            <w:proofErr w:type="spellStart"/>
            <w:r w:rsidRPr="00F36F22">
              <w:rPr>
                <w:rFonts w:ascii="Times New Roman" w:eastAsia="Times New Roman" w:hAnsi="Times New Roman" w:cs="Times New Roman"/>
                <w:sz w:val="22"/>
                <w:szCs w:val="22"/>
              </w:rPr>
              <w:t>programme</w:t>
            </w:r>
            <w:proofErr w:type="spellEnd"/>
            <w:r w:rsidRPr="00F36F22">
              <w:rPr>
                <w:rFonts w:ascii="Times New Roman" w:eastAsia="Times New Roman" w:hAnsi="Times New Roman" w:cs="Times New Roman"/>
                <w:sz w:val="22"/>
                <w:szCs w:val="22"/>
              </w:rPr>
              <w:t>?</w:t>
            </w:r>
          </w:p>
          <w:p w14:paraId="0D39B69C" w14:textId="77777777" w:rsidR="0060489C" w:rsidRDefault="00F36F22" w:rsidP="00BA173C">
            <w:pPr>
              <w:numPr>
                <w:ilvl w:val="0"/>
                <w:numId w:val="4"/>
              </w:numPr>
              <w:pBdr>
                <w:top w:val="nil"/>
                <w:left w:val="nil"/>
                <w:bottom w:val="nil"/>
                <w:right w:val="nil"/>
                <w:between w:val="nil"/>
              </w:pBdr>
              <w:spacing w:line="276" w:lineRule="auto"/>
              <w:rPr>
                <w:rFonts w:ascii="Times New Roman" w:eastAsia="Times New Roman" w:hAnsi="Times New Roman" w:cs="Times New Roman"/>
                <w:sz w:val="22"/>
                <w:szCs w:val="22"/>
              </w:rPr>
            </w:pPr>
            <w:r w:rsidRPr="00F36F22">
              <w:rPr>
                <w:rFonts w:ascii="Times New Roman" w:eastAsia="Times New Roman" w:hAnsi="Times New Roman" w:cs="Times New Roman"/>
                <w:sz w:val="22"/>
                <w:szCs w:val="22"/>
              </w:rPr>
              <w:t xml:space="preserve">How has </w:t>
            </w:r>
            <w:proofErr w:type="spellStart"/>
            <w:r w:rsidRPr="00F36F22">
              <w:rPr>
                <w:rFonts w:ascii="Times New Roman" w:eastAsia="Times New Roman" w:hAnsi="Times New Roman" w:cs="Times New Roman"/>
                <w:sz w:val="22"/>
                <w:szCs w:val="22"/>
              </w:rPr>
              <w:t>Atina’s</w:t>
            </w:r>
            <w:proofErr w:type="spellEnd"/>
            <w:r w:rsidRPr="00F36F22">
              <w:rPr>
                <w:rFonts w:ascii="Times New Roman" w:eastAsia="Times New Roman" w:hAnsi="Times New Roman" w:cs="Times New Roman"/>
                <w:sz w:val="22"/>
                <w:szCs w:val="22"/>
              </w:rPr>
              <w:t xml:space="preserve"> work in the area of migration, with specific focus on gender and global visibility in relation to work with VAW/G survivors among migrant population contributed to the sustainability of </w:t>
            </w:r>
            <w:proofErr w:type="spellStart"/>
            <w:r w:rsidRPr="00F36F22">
              <w:rPr>
                <w:rFonts w:ascii="Times New Roman" w:eastAsia="Times New Roman" w:hAnsi="Times New Roman" w:cs="Times New Roman"/>
                <w:sz w:val="22"/>
                <w:szCs w:val="22"/>
              </w:rPr>
              <w:t>Atina’s</w:t>
            </w:r>
            <w:proofErr w:type="spellEnd"/>
            <w:r w:rsidRPr="00F36F22">
              <w:rPr>
                <w:rFonts w:ascii="Times New Roman" w:eastAsia="Times New Roman" w:hAnsi="Times New Roman" w:cs="Times New Roman"/>
                <w:sz w:val="22"/>
                <w:szCs w:val="22"/>
              </w:rPr>
              <w:t xml:space="preserve"> </w:t>
            </w:r>
            <w:proofErr w:type="spellStart"/>
            <w:r w:rsidRPr="00F36F22">
              <w:rPr>
                <w:rFonts w:ascii="Times New Roman" w:eastAsia="Times New Roman" w:hAnsi="Times New Roman" w:cs="Times New Roman"/>
                <w:sz w:val="22"/>
                <w:szCs w:val="22"/>
              </w:rPr>
              <w:t>programme</w:t>
            </w:r>
            <w:proofErr w:type="spellEnd"/>
            <w:r w:rsidRPr="00F36F22">
              <w:rPr>
                <w:rFonts w:ascii="Times New Roman" w:eastAsia="Times New Roman" w:hAnsi="Times New Roman" w:cs="Times New Roman"/>
                <w:sz w:val="22"/>
                <w:szCs w:val="22"/>
              </w:rPr>
              <w:t>?</w:t>
            </w:r>
          </w:p>
        </w:tc>
      </w:tr>
      <w:tr w:rsidR="0060489C" w14:paraId="0D39B6AA" w14:textId="77777777">
        <w:tc>
          <w:tcPr>
            <w:tcW w:w="2121" w:type="dxa"/>
            <w:shd w:val="clear" w:color="auto" w:fill="FFFFFF"/>
          </w:tcPr>
          <w:p w14:paraId="0D39B69E"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Impact</w:t>
            </w:r>
          </w:p>
          <w:p w14:paraId="0D39B69F" w14:textId="77777777" w:rsidR="0060489C" w:rsidRDefault="00A85042" w:rsidP="00BA173C">
            <w:pPr>
              <w:spacing w:line="276"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Assesses the changes that can be attributed to a particular project relating specifically to higher-level impact (both intended and unintended).</w:t>
            </w:r>
          </w:p>
        </w:tc>
        <w:tc>
          <w:tcPr>
            <w:tcW w:w="7455" w:type="dxa"/>
            <w:shd w:val="clear" w:color="auto" w:fill="FFFFFF"/>
          </w:tcPr>
          <w:p w14:paraId="0D39B6A0" w14:textId="77777777" w:rsidR="0060489C" w:rsidRDefault="00A85042" w:rsidP="00BA173C">
            <w:pPr>
              <w:numPr>
                <w:ilvl w:val="0"/>
                <w:numId w:val="12"/>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 what extent has the project contributed to ending violence against women, gender equality and/or women’s empowerment (both intended and unintended impact)?</w:t>
            </w:r>
          </w:p>
          <w:p w14:paraId="0D39B6A1" w14:textId="77777777" w:rsidR="0060489C" w:rsidRDefault="00A85042" w:rsidP="00BA173C">
            <w:pPr>
              <w:numPr>
                <w:ilvl w:val="0"/>
                <w:numId w:val="7"/>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What has happened as a result of the project?</w:t>
            </w:r>
          </w:p>
          <w:p w14:paraId="0D39B6A2" w14:textId="77777777" w:rsidR="0060489C" w:rsidRDefault="00A85042" w:rsidP="00BA173C">
            <w:pPr>
              <w:numPr>
                <w:ilvl w:val="0"/>
                <w:numId w:val="7"/>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What real difference/changes has the activity made to the lives of the target group?</w:t>
            </w:r>
          </w:p>
          <w:p w14:paraId="0D39B6A3" w14:textId="77777777" w:rsidR="0060489C" w:rsidRDefault="00A85042" w:rsidP="00BA173C">
            <w:pPr>
              <w:numPr>
                <w:ilvl w:val="0"/>
                <w:numId w:val="7"/>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How many people have been affected?</w:t>
            </w:r>
          </w:p>
          <w:p w14:paraId="0D39B6A4" w14:textId="77777777" w:rsidR="0060489C" w:rsidRPr="00F36F22" w:rsidRDefault="00A85042" w:rsidP="00BA173C">
            <w:pPr>
              <w:numPr>
                <w:ilvl w:val="0"/>
                <w:numId w:val="7"/>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How do the women and girls involved, and competent stakeholders, see the impact themselves and how do they describe the changes?</w:t>
            </w:r>
          </w:p>
          <w:p w14:paraId="0D39B6A5" w14:textId="77777777" w:rsidR="00F36F22" w:rsidRPr="00F36F22" w:rsidRDefault="00F36F22" w:rsidP="00BA173C">
            <w:pPr>
              <w:numPr>
                <w:ilvl w:val="0"/>
                <w:numId w:val="7"/>
              </w:numPr>
              <w:pBdr>
                <w:top w:val="nil"/>
                <w:left w:val="nil"/>
                <w:bottom w:val="nil"/>
                <w:right w:val="nil"/>
                <w:between w:val="nil"/>
              </w:pBdr>
              <w:spacing w:line="276" w:lineRule="auto"/>
              <w:rPr>
                <w:rFonts w:ascii="Times New Roman" w:hAnsi="Times New Roman" w:cs="Times New Roman"/>
                <w:sz w:val="22"/>
                <w:szCs w:val="22"/>
              </w:rPr>
            </w:pPr>
            <w:r w:rsidRPr="00F36F22">
              <w:rPr>
                <w:rFonts w:ascii="Times New Roman" w:hAnsi="Times New Roman" w:cs="Times New Roman"/>
                <w:sz w:val="22"/>
                <w:szCs w:val="22"/>
              </w:rPr>
              <w:t>How do the women and girls involved, and competent stakeholders, see the impact themselves and how do they describe the changes?</w:t>
            </w:r>
          </w:p>
          <w:p w14:paraId="0D39B6A6" w14:textId="77777777" w:rsidR="00F36F22" w:rsidRPr="00F36F22" w:rsidRDefault="00F36F22" w:rsidP="00BA173C">
            <w:pPr>
              <w:numPr>
                <w:ilvl w:val="0"/>
                <w:numId w:val="7"/>
              </w:numPr>
              <w:pBdr>
                <w:top w:val="nil"/>
                <w:left w:val="nil"/>
                <w:bottom w:val="nil"/>
                <w:right w:val="nil"/>
                <w:between w:val="nil"/>
              </w:pBdr>
              <w:spacing w:line="276" w:lineRule="auto"/>
              <w:rPr>
                <w:rFonts w:ascii="Times New Roman" w:hAnsi="Times New Roman" w:cs="Times New Roman"/>
                <w:sz w:val="22"/>
                <w:szCs w:val="22"/>
              </w:rPr>
            </w:pPr>
            <w:r w:rsidRPr="00F36F22">
              <w:rPr>
                <w:rFonts w:ascii="Times New Roman" w:hAnsi="Times New Roman" w:cs="Times New Roman"/>
                <w:sz w:val="22"/>
                <w:szCs w:val="22"/>
              </w:rPr>
              <w:t>How has the access to necessary services for refugee and asylum seeking women been improved by the project?</w:t>
            </w:r>
          </w:p>
          <w:p w14:paraId="0D39B6A7" w14:textId="77777777" w:rsidR="00F36F22" w:rsidRPr="00F36F22" w:rsidRDefault="00F36F22" w:rsidP="00BA173C">
            <w:pPr>
              <w:numPr>
                <w:ilvl w:val="0"/>
                <w:numId w:val="7"/>
              </w:numPr>
              <w:pBdr>
                <w:top w:val="nil"/>
                <w:left w:val="nil"/>
                <w:bottom w:val="nil"/>
                <w:right w:val="nil"/>
                <w:between w:val="nil"/>
              </w:pBdr>
              <w:spacing w:line="276" w:lineRule="auto"/>
              <w:rPr>
                <w:rFonts w:ascii="Times New Roman" w:hAnsi="Times New Roman" w:cs="Times New Roman"/>
                <w:sz w:val="22"/>
                <w:szCs w:val="22"/>
              </w:rPr>
            </w:pPr>
            <w:r w:rsidRPr="00F36F22">
              <w:rPr>
                <w:rFonts w:ascii="Times New Roman" w:hAnsi="Times New Roman" w:cs="Times New Roman"/>
                <w:sz w:val="22"/>
                <w:szCs w:val="22"/>
              </w:rPr>
              <w:t>Has the COVID-19 pandemic influenced project results?</w:t>
            </w:r>
          </w:p>
          <w:p w14:paraId="0D39B6A8" w14:textId="77777777" w:rsidR="00F36F22" w:rsidRPr="00F36F22" w:rsidRDefault="00F36F22" w:rsidP="00BA173C">
            <w:pPr>
              <w:numPr>
                <w:ilvl w:val="0"/>
                <w:numId w:val="7"/>
              </w:numPr>
              <w:pBdr>
                <w:top w:val="nil"/>
                <w:left w:val="nil"/>
                <w:bottom w:val="nil"/>
                <w:right w:val="nil"/>
                <w:between w:val="nil"/>
              </w:pBdr>
              <w:spacing w:line="276" w:lineRule="auto"/>
              <w:rPr>
                <w:rFonts w:ascii="Times New Roman" w:hAnsi="Times New Roman" w:cs="Times New Roman"/>
                <w:sz w:val="22"/>
                <w:szCs w:val="22"/>
              </w:rPr>
            </w:pPr>
            <w:r w:rsidRPr="00F36F22">
              <w:rPr>
                <w:rFonts w:ascii="Times New Roman" w:hAnsi="Times New Roman" w:cs="Times New Roman"/>
                <w:sz w:val="22"/>
                <w:szCs w:val="22"/>
              </w:rPr>
              <w:t>How did the project impact and improve the operation of the competent institutions involved in the project?</w:t>
            </w:r>
          </w:p>
          <w:p w14:paraId="0D39B6A9" w14:textId="77777777" w:rsidR="003C0289" w:rsidRDefault="00F36F22" w:rsidP="00BA173C">
            <w:pPr>
              <w:numPr>
                <w:ilvl w:val="0"/>
                <w:numId w:val="7"/>
              </w:numPr>
              <w:pBdr>
                <w:top w:val="nil"/>
                <w:left w:val="nil"/>
                <w:bottom w:val="nil"/>
                <w:right w:val="nil"/>
                <w:between w:val="nil"/>
              </w:pBdr>
              <w:spacing w:line="276" w:lineRule="auto"/>
              <w:rPr>
                <w:sz w:val="22"/>
                <w:szCs w:val="22"/>
              </w:rPr>
            </w:pPr>
            <w:r w:rsidRPr="00F36F22">
              <w:rPr>
                <w:rFonts w:ascii="Times New Roman" w:hAnsi="Times New Roman" w:cs="Times New Roman"/>
                <w:sz w:val="22"/>
                <w:szCs w:val="22"/>
              </w:rPr>
              <w:t>How have the refugee and asylum seeking women assessed the impact of the activities they were involved in (workshops, advocacy, economic empowerment trainings)?</w:t>
            </w:r>
          </w:p>
        </w:tc>
      </w:tr>
      <w:tr w:rsidR="0060489C" w14:paraId="0D39B6B1" w14:textId="77777777">
        <w:tc>
          <w:tcPr>
            <w:tcW w:w="2121" w:type="dxa"/>
            <w:shd w:val="clear" w:color="auto" w:fill="FFFFFF"/>
          </w:tcPr>
          <w:p w14:paraId="0D39B6AB"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Knowledge generation</w:t>
            </w:r>
          </w:p>
          <w:p w14:paraId="0D39B6AC" w14:textId="77777777" w:rsidR="0060489C" w:rsidRDefault="00A85042" w:rsidP="00BA173C">
            <w:pPr>
              <w:spacing w:line="276"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lastRenderedPageBreak/>
              <w:t>Assesses whether there are any promising practices that can be shared with other practitioners.</w:t>
            </w:r>
          </w:p>
        </w:tc>
        <w:tc>
          <w:tcPr>
            <w:tcW w:w="7455" w:type="dxa"/>
            <w:shd w:val="clear" w:color="auto" w:fill="FFFFFF"/>
          </w:tcPr>
          <w:p w14:paraId="0D39B6AD" w14:textId="77777777" w:rsidR="0060489C" w:rsidRDefault="00A85042" w:rsidP="00BA173C">
            <w:pPr>
              <w:numPr>
                <w:ilvl w:val="0"/>
                <w:numId w:val="12"/>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To what extent has the project generated knowledge, promising or emerging practices in the field of EVAW/G that should be documented and shared </w:t>
            </w:r>
            <w:r>
              <w:rPr>
                <w:rFonts w:ascii="Times New Roman" w:eastAsia="Times New Roman" w:hAnsi="Times New Roman" w:cs="Times New Roman"/>
                <w:sz w:val="22"/>
                <w:szCs w:val="22"/>
              </w:rPr>
              <w:lastRenderedPageBreak/>
              <w:t xml:space="preserve">with other practitioners? </w:t>
            </w:r>
          </w:p>
          <w:p w14:paraId="0D39B6AE" w14:textId="77777777" w:rsidR="0060489C" w:rsidRPr="00F36F22" w:rsidRDefault="00A85042" w:rsidP="00BA173C">
            <w:pPr>
              <w:numPr>
                <w:ilvl w:val="0"/>
                <w:numId w:val="8"/>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What is the new, innovative knowledge that the project has generated, that builds on evidence from other projects, or has potential for replication or scale up in future projects, or different contexts?</w:t>
            </w:r>
          </w:p>
          <w:p w14:paraId="0D39B6AF" w14:textId="77777777" w:rsidR="007C62A8" w:rsidRPr="00F36F22" w:rsidRDefault="007C62A8" w:rsidP="00BA173C">
            <w:pPr>
              <w:numPr>
                <w:ilvl w:val="0"/>
                <w:numId w:val="8"/>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What are the lessons learned from the pandemic, and how have they been utilized for knowledge-generation and future practices?</w:t>
            </w:r>
          </w:p>
          <w:p w14:paraId="0D39B6B0" w14:textId="77777777" w:rsidR="00126CA8" w:rsidRPr="00F36F22" w:rsidRDefault="00F36F22" w:rsidP="00BA173C">
            <w:pPr>
              <w:numPr>
                <w:ilvl w:val="0"/>
                <w:numId w:val="8"/>
              </w:numPr>
              <w:pBdr>
                <w:top w:val="nil"/>
                <w:left w:val="nil"/>
                <w:bottom w:val="nil"/>
                <w:right w:val="nil"/>
                <w:between w:val="nil"/>
              </w:pBdr>
              <w:spacing w:line="276" w:lineRule="auto"/>
              <w:rPr>
                <w:rFonts w:ascii="Times New Roman" w:hAnsi="Times New Roman" w:cs="Times New Roman"/>
                <w:sz w:val="22"/>
                <w:szCs w:val="22"/>
              </w:rPr>
            </w:pPr>
            <w:r w:rsidRPr="00F36F22">
              <w:rPr>
                <w:rFonts w:ascii="Times New Roman" w:hAnsi="Times New Roman" w:cs="Times New Roman"/>
                <w:sz w:val="22"/>
                <w:szCs w:val="22"/>
              </w:rPr>
              <w:t>Was any knowledge generated which c</w:t>
            </w:r>
            <w:r>
              <w:rPr>
                <w:rFonts w:ascii="Times New Roman" w:hAnsi="Times New Roman" w:cs="Times New Roman"/>
                <w:sz w:val="22"/>
                <w:szCs w:val="22"/>
              </w:rPr>
              <w:t>ould</w:t>
            </w:r>
            <w:r w:rsidRPr="00F36F22">
              <w:rPr>
                <w:rFonts w:ascii="Times New Roman" w:hAnsi="Times New Roman" w:cs="Times New Roman"/>
                <w:sz w:val="22"/>
                <w:szCs w:val="22"/>
              </w:rPr>
              <w:t xml:space="preserve"> be further used in work with other vulnerable groups or with other institutions in the protection and support system?</w:t>
            </w:r>
          </w:p>
        </w:tc>
      </w:tr>
      <w:tr w:rsidR="0060489C" w14:paraId="0D39B6B8" w14:textId="77777777">
        <w:tc>
          <w:tcPr>
            <w:tcW w:w="2121" w:type="dxa"/>
            <w:shd w:val="clear" w:color="auto" w:fill="FFFFFF"/>
          </w:tcPr>
          <w:p w14:paraId="0D39B6B2"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Gender Equality and Human Rights</w:t>
            </w:r>
          </w:p>
          <w:p w14:paraId="0D39B6B3" w14:textId="77777777" w:rsidR="0060489C" w:rsidRDefault="0060489C" w:rsidP="00BA173C">
            <w:pPr>
              <w:spacing w:line="276" w:lineRule="auto"/>
              <w:rPr>
                <w:rFonts w:ascii="Times New Roman" w:eastAsia="Times New Roman" w:hAnsi="Times New Roman" w:cs="Times New Roman"/>
                <w:i/>
                <w:sz w:val="22"/>
                <w:szCs w:val="22"/>
              </w:rPr>
            </w:pPr>
          </w:p>
        </w:tc>
        <w:tc>
          <w:tcPr>
            <w:tcW w:w="7455" w:type="dxa"/>
            <w:shd w:val="clear" w:color="auto" w:fill="FFFFFF"/>
          </w:tcPr>
          <w:p w14:paraId="0D39B6B4"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Cross-cutting criteria: the evaluation should consider the extent to which human rights based and gender responsive approaches have been incorporated through-out the project and to what extent. </w:t>
            </w:r>
          </w:p>
          <w:p w14:paraId="0D39B6B5" w14:textId="77777777" w:rsidR="0060489C" w:rsidRDefault="00A85042" w:rsidP="00BA173C">
            <w:pPr>
              <w:numPr>
                <w:ilvl w:val="0"/>
                <w:numId w:val="8"/>
              </w:numPr>
              <w:pBdr>
                <w:top w:val="nil"/>
                <w:left w:val="nil"/>
                <w:bottom w:val="nil"/>
                <w:right w:val="nil"/>
                <w:between w:val="nil"/>
              </w:pBdr>
              <w:spacing w:line="276" w:lineRule="auto"/>
              <w:rPr>
                <w:sz w:val="22"/>
                <w:szCs w:val="22"/>
              </w:rPr>
            </w:pPr>
            <w:r>
              <w:rPr>
                <w:rFonts w:ascii="Times New Roman" w:eastAsia="Times New Roman" w:hAnsi="Times New Roman" w:cs="Times New Roman"/>
                <w:sz w:val="22"/>
                <w:szCs w:val="22"/>
              </w:rPr>
              <w:t>Evaluation approach and data collection methods must be gender responsive (ensure that women and girls interviewed feel safe to share information and are fully informed of the purpose).</w:t>
            </w:r>
          </w:p>
          <w:p w14:paraId="0D39B6B6" w14:textId="77777777" w:rsidR="0060489C" w:rsidRPr="00F36F22" w:rsidRDefault="00A85042" w:rsidP="00BA173C">
            <w:pPr>
              <w:numPr>
                <w:ilvl w:val="0"/>
                <w:numId w:val="8"/>
              </w:numPr>
              <w:pBdr>
                <w:top w:val="nil"/>
                <w:left w:val="nil"/>
                <w:bottom w:val="nil"/>
                <w:right w:val="nil"/>
                <w:between w:val="nil"/>
              </w:pBdr>
              <w:spacing w:line="276" w:lineRule="auto"/>
              <w:jc w:val="both"/>
              <w:rPr>
                <w:i/>
                <w:sz w:val="22"/>
                <w:szCs w:val="22"/>
              </w:rPr>
            </w:pPr>
            <w:r>
              <w:rPr>
                <w:rFonts w:ascii="Times New Roman" w:eastAsia="Times New Roman" w:hAnsi="Times New Roman" w:cs="Times New Roman"/>
                <w:sz w:val="22"/>
                <w:szCs w:val="22"/>
              </w:rPr>
              <w:t>Evaluation data is to be disaggregated by sex, beneficiary group - as listed within the result chain - and other criteria of importance to the project and the evaluation quality</w:t>
            </w:r>
            <w:r>
              <w:rPr>
                <w:rFonts w:ascii="Times New Roman" w:eastAsia="Times New Roman" w:hAnsi="Times New Roman" w:cs="Times New Roman"/>
                <w:i/>
                <w:sz w:val="22"/>
                <w:szCs w:val="22"/>
              </w:rPr>
              <w:t>.</w:t>
            </w:r>
          </w:p>
          <w:p w14:paraId="0D39B6B7" w14:textId="77777777" w:rsidR="0060489C" w:rsidRDefault="00F36F22" w:rsidP="00BA173C">
            <w:pPr>
              <w:numPr>
                <w:ilvl w:val="0"/>
                <w:numId w:val="8"/>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F36F22">
              <w:rPr>
                <w:rFonts w:ascii="Times New Roman" w:eastAsia="Times New Roman" w:hAnsi="Times New Roman" w:cs="Times New Roman"/>
                <w:sz w:val="22"/>
                <w:szCs w:val="22"/>
              </w:rPr>
              <w:t>How have feminist principals and intersectionality been incorporated in the relevant policies?</w:t>
            </w:r>
          </w:p>
        </w:tc>
      </w:tr>
    </w:tbl>
    <w:p w14:paraId="0D39B6B9" w14:textId="77777777" w:rsidR="0060489C" w:rsidRDefault="0060489C" w:rsidP="00BA173C">
      <w:pPr>
        <w:spacing w:line="276" w:lineRule="auto"/>
        <w:jc w:val="both"/>
        <w:rPr>
          <w:rFonts w:ascii="Times New Roman" w:eastAsia="Times New Roman" w:hAnsi="Times New Roman" w:cs="Times New Roman"/>
          <w:sz w:val="22"/>
          <w:szCs w:val="22"/>
          <w:highlight w:val="green"/>
        </w:rPr>
      </w:pPr>
    </w:p>
    <w:p w14:paraId="0D39B6BA"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b/>
          <w:sz w:val="22"/>
          <w:szCs w:val="22"/>
          <w:highlight w:val="green"/>
        </w:rPr>
      </w:pPr>
    </w:p>
    <w:p w14:paraId="0D39B6BB" w14:textId="77777777" w:rsidR="0060489C" w:rsidRPr="00BA173C" w:rsidRDefault="00A85042" w:rsidP="00BA173C">
      <w:pPr>
        <w:pStyle w:val="Heading1"/>
      </w:pPr>
      <w:bookmarkStart w:id="14" w:name="_Toc74048464"/>
      <w:r w:rsidRPr="00BA173C">
        <w:t>Evaluation Methodology</w:t>
      </w:r>
      <w:bookmarkEnd w:id="14"/>
      <w:r w:rsidRPr="00BA173C">
        <w:t xml:space="preserve"> </w:t>
      </w:r>
    </w:p>
    <w:p w14:paraId="0D39B6BC"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BD" w14:textId="77777777" w:rsidR="0060489C"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methodology should be participatory, inclusive (consultations with all stakeholders, such as gender, age, disability and other vulnerability considerations), sensitive to social norms and practices, and ethical in data collection practices (safety, informed consent, etc.). This is especially important for the methodology of the evaluation, for example, it is encouraged to suggest different methods which include adolescents as active agents for data collection and analysis as well. Findings and analysis should be disaggregated by age and gender.</w:t>
      </w:r>
    </w:p>
    <w:p w14:paraId="0D39B6BE" w14:textId="77777777" w:rsidR="0060489C"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 is encouraged to use participatory and qualitative methods for data collection and data analysis, along with quantitative methods for measuring the changes, in line with the overall theory of change of the project – as identified above. Additionally, since one of the objectives of the final evaluation is to understand the contribution of the project towards change at various levels in the project’s theory of change, the evaluator is encouraged to suggest different methodologies, which can provide answers in a valid and reliable manner. Evaluator/s will be provided with all relevant materials, including but not limited to: project documents and reports; progress reports, self-assessment reports, documents and/or reports produced through the project, material used for activities; training materials; resource-use information; list of beneficiaries and workshop/meeting participants, counterparts and resource persons; existing feedback (assessments, letters, surveys, etc.).</w:t>
      </w:r>
    </w:p>
    <w:p w14:paraId="0D39B6BF" w14:textId="77777777" w:rsidR="0060489C" w:rsidRDefault="0060489C" w:rsidP="00BA173C">
      <w:pPr>
        <w:tabs>
          <w:tab w:val="left" w:pos="0"/>
          <w:tab w:val="left" w:pos="450"/>
        </w:tabs>
        <w:spacing w:line="276" w:lineRule="auto"/>
        <w:jc w:val="both"/>
        <w:rPr>
          <w:rFonts w:ascii="Times New Roman" w:eastAsia="Times New Roman" w:hAnsi="Times New Roman" w:cs="Times New Roman"/>
          <w:sz w:val="22"/>
          <w:szCs w:val="22"/>
        </w:rPr>
      </w:pPr>
    </w:p>
    <w:p w14:paraId="0D39B6C0" w14:textId="77777777" w:rsidR="0060489C"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evaluator must use a mixed-method approach to triangulate all available data sources to reach conclusions and findings. Such evaluation methodology may include but is not limited to the following:</w:t>
      </w:r>
    </w:p>
    <w:p w14:paraId="0D39B6C1" w14:textId="77777777" w:rsidR="0060489C" w:rsidRPr="00A65F3F"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sidRPr="00A65F3F">
        <w:rPr>
          <w:rFonts w:ascii="Times New Roman" w:eastAsia="Gungsuh" w:hAnsi="Times New Roman" w:cs="Times New Roman"/>
          <w:sz w:val="22"/>
          <w:szCs w:val="22"/>
        </w:rPr>
        <w:t>− Review of relevant project documents and relevant materials;</w:t>
      </w:r>
    </w:p>
    <w:p w14:paraId="0D39B6C2" w14:textId="77777777" w:rsidR="0060489C" w:rsidRPr="00A65F3F"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sidRPr="00A65F3F">
        <w:rPr>
          <w:rFonts w:ascii="Times New Roman" w:eastAsia="Gungsuh" w:hAnsi="Times New Roman" w:cs="Times New Roman"/>
          <w:sz w:val="22"/>
          <w:szCs w:val="22"/>
        </w:rPr>
        <w:t>− Interviews with relevant staff;</w:t>
      </w:r>
    </w:p>
    <w:p w14:paraId="0D39B6C3" w14:textId="77777777" w:rsidR="0060489C" w:rsidRPr="00A65F3F"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sidRPr="00A65F3F">
        <w:rPr>
          <w:rFonts w:ascii="Times New Roman" w:eastAsia="Gungsuh" w:hAnsi="Times New Roman" w:cs="Times New Roman"/>
          <w:sz w:val="22"/>
          <w:szCs w:val="22"/>
        </w:rPr>
        <w:t>− Personal or telephone/online interviews with direct beneficiaries and other relevant stakeholders</w:t>
      </w:r>
      <w:r w:rsidR="00516F68" w:rsidRPr="00A65F3F">
        <w:rPr>
          <w:rFonts w:ascii="Times New Roman" w:eastAsia="Gungsuh" w:hAnsi="Times New Roman" w:cs="Times New Roman"/>
          <w:sz w:val="22"/>
          <w:szCs w:val="22"/>
        </w:rPr>
        <w:t>, depending on the situation concerning the pandemic, and potential restrictions</w:t>
      </w:r>
      <w:r w:rsidRPr="00A65F3F">
        <w:rPr>
          <w:rFonts w:ascii="Times New Roman" w:eastAsia="Gungsuh" w:hAnsi="Times New Roman" w:cs="Times New Roman"/>
          <w:sz w:val="22"/>
          <w:szCs w:val="22"/>
        </w:rPr>
        <w:t>;</w:t>
      </w:r>
    </w:p>
    <w:p w14:paraId="0D39B6C4" w14:textId="77777777" w:rsidR="0060489C" w:rsidRPr="00A65F3F"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sidRPr="00A65F3F">
        <w:rPr>
          <w:rFonts w:ascii="Times New Roman" w:eastAsia="Gungsuh" w:hAnsi="Times New Roman" w:cs="Times New Roman"/>
          <w:sz w:val="22"/>
          <w:szCs w:val="22"/>
        </w:rPr>
        <w:t>− Surveys of workshop participants and project partners, as may be required;</w:t>
      </w:r>
    </w:p>
    <w:p w14:paraId="0D39B6C5" w14:textId="77777777" w:rsidR="0060489C" w:rsidRPr="00A65F3F" w:rsidRDefault="00A85042" w:rsidP="00BA173C">
      <w:pPr>
        <w:tabs>
          <w:tab w:val="left" w:pos="0"/>
          <w:tab w:val="left" w:pos="450"/>
        </w:tabs>
        <w:spacing w:line="276" w:lineRule="auto"/>
        <w:jc w:val="both"/>
        <w:rPr>
          <w:rFonts w:ascii="Times New Roman" w:eastAsia="Times New Roman" w:hAnsi="Times New Roman" w:cs="Times New Roman"/>
          <w:sz w:val="22"/>
          <w:szCs w:val="22"/>
        </w:rPr>
      </w:pPr>
      <w:r w:rsidRPr="00A65F3F">
        <w:rPr>
          <w:rFonts w:ascii="Times New Roman" w:eastAsia="Gungsuh" w:hAnsi="Times New Roman" w:cs="Times New Roman"/>
          <w:sz w:val="22"/>
          <w:szCs w:val="22"/>
        </w:rPr>
        <w:t>− Analysis of the data collected.</w:t>
      </w:r>
    </w:p>
    <w:p w14:paraId="0D39B6C6"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highlight w:val="green"/>
        </w:rPr>
      </w:pPr>
    </w:p>
    <w:p w14:paraId="0D39B6C7" w14:textId="77777777" w:rsidR="0060489C" w:rsidRPr="00BA173C" w:rsidRDefault="00A85042" w:rsidP="00BA173C">
      <w:pPr>
        <w:pStyle w:val="Heading1"/>
      </w:pPr>
      <w:bookmarkStart w:id="15" w:name="_Toc74048465"/>
      <w:r w:rsidRPr="00BA173C">
        <w:t>Evaluation Ethics</w:t>
      </w:r>
      <w:bookmarkEnd w:id="15"/>
      <w:r w:rsidRPr="00BA173C">
        <w:t xml:space="preserve"> </w:t>
      </w:r>
    </w:p>
    <w:p w14:paraId="0D39B6C8" w14:textId="77777777" w:rsidR="0060489C" w:rsidRDefault="0060489C" w:rsidP="00BA173C">
      <w:pPr>
        <w:tabs>
          <w:tab w:val="left" w:pos="1"/>
          <w:tab w:val="left" w:pos="450"/>
          <w:tab w:val="left" w:pos="720"/>
        </w:tabs>
        <w:spacing w:line="276" w:lineRule="auto"/>
        <w:rPr>
          <w:rFonts w:ascii="Times New Roman" w:eastAsia="Times New Roman" w:hAnsi="Times New Roman" w:cs="Times New Roman"/>
          <w:sz w:val="22"/>
          <w:szCs w:val="22"/>
        </w:rPr>
      </w:pPr>
    </w:p>
    <w:p w14:paraId="0D39B6C9" w14:textId="77777777" w:rsidR="0060489C" w:rsidRDefault="00A85042" w:rsidP="00BA173C">
      <w:pPr>
        <w:tabs>
          <w:tab w:val="left" w:pos="1"/>
          <w:tab w:val="left" w:pos="450"/>
          <w:tab w:val="left" w:pos="7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The evaluation must be conducted in accordance with the principles outlined in the UNEG ‘Ethical Guidelines for Evaluation’.</w:t>
      </w:r>
      <w:r>
        <w:rPr>
          <w:rFonts w:ascii="Times New Roman" w:eastAsia="Times New Roman" w:hAnsi="Times New Roman" w:cs="Times New Roman"/>
          <w:sz w:val="22"/>
          <w:szCs w:val="22"/>
        </w:rPr>
        <w:t xml:space="preserve"> The evaluator/s must put in place specific safeguards and protocols to protect the safety (both physical and psychological) of respondents and those collecting the data as well as to prevent harm. This must ensure the rights of the individual are protected and participation in the evaluation does not result in further violation of their rights. </w:t>
      </w:r>
      <w:r>
        <w:rPr>
          <w:rFonts w:ascii="Times New Roman" w:eastAsia="Times New Roman" w:hAnsi="Times New Roman" w:cs="Times New Roman"/>
          <w:b/>
          <w:sz w:val="22"/>
          <w:szCs w:val="22"/>
        </w:rPr>
        <w:t>The evaluator/s must have a plan in place to:</w:t>
      </w:r>
    </w:p>
    <w:p w14:paraId="0D39B6CA" w14:textId="77777777" w:rsidR="0060489C" w:rsidRDefault="00A85042"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t>Protect the rights of respondents, including privacy and confidentiality;</w:t>
      </w:r>
    </w:p>
    <w:p w14:paraId="0D39B6CB" w14:textId="77777777" w:rsidR="0060489C" w:rsidRDefault="00A85042"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t xml:space="preserve">Elaborate on how informed consent will be obtained and to ensure that the names of individuals consulted during data collection will not be made public; </w:t>
      </w:r>
    </w:p>
    <w:p w14:paraId="0D39B6CC" w14:textId="77777777" w:rsidR="00637C4E" w:rsidRPr="00106AB9" w:rsidRDefault="00A85042"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t>For any potential contact with children</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the evaluator/s must consider additional risks and need for parental consent;</w:t>
      </w:r>
    </w:p>
    <w:p w14:paraId="0D39B6CD" w14:textId="77777777" w:rsidR="00637C4E" w:rsidRPr="00637C4E" w:rsidRDefault="00997F64"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t>For including adolescents in data collection process,</w:t>
      </w:r>
      <w:r w:rsidR="00637C4E">
        <w:rPr>
          <w:rFonts w:ascii="Times New Roman" w:eastAsia="Times New Roman" w:hAnsi="Times New Roman" w:cs="Times New Roman"/>
          <w:sz w:val="22"/>
          <w:szCs w:val="22"/>
        </w:rPr>
        <w:t xml:space="preserve"> evaluator/s must</w:t>
      </w:r>
      <w:r>
        <w:rPr>
          <w:rFonts w:ascii="Times New Roman" w:eastAsia="Times New Roman" w:hAnsi="Times New Roman" w:cs="Times New Roman"/>
          <w:sz w:val="22"/>
          <w:szCs w:val="22"/>
        </w:rPr>
        <w:t xml:space="preserve"> provide relevant ethics and safety protocols, in addition to the resources listed below. These include, but are not limited to, basic ethical principles in work with adolescents in VAW/G studies, culture and gender considerations, as well as considerations for particularly vulnerable individuals</w:t>
      </w:r>
      <w:r w:rsidR="00106AB9">
        <w:rPr>
          <w:rFonts w:ascii="Times New Roman" w:eastAsia="Times New Roman" w:hAnsi="Times New Roman" w:cs="Times New Roman"/>
          <w:sz w:val="22"/>
          <w:szCs w:val="22"/>
        </w:rPr>
        <w:t>;</w:t>
      </w:r>
      <w:r w:rsidR="00637C4E">
        <w:rPr>
          <w:rFonts w:ascii="Times New Roman" w:eastAsia="Times New Roman" w:hAnsi="Times New Roman" w:cs="Times New Roman"/>
          <w:sz w:val="22"/>
          <w:szCs w:val="22"/>
        </w:rPr>
        <w:t xml:space="preserve"> </w:t>
      </w:r>
    </w:p>
    <w:p w14:paraId="0D39B6CE" w14:textId="77777777" w:rsidR="00637C4E" w:rsidRPr="00637C4E" w:rsidRDefault="00A85042"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t xml:space="preserve">The evaluator/s must be trained in collecting sensitive information and specifically data relating to violence against women and select any members of the </w:t>
      </w:r>
      <w:r w:rsidR="00637C4E">
        <w:rPr>
          <w:rFonts w:ascii="Times New Roman" w:eastAsia="Times New Roman" w:hAnsi="Times New Roman" w:cs="Times New Roman"/>
          <w:sz w:val="22"/>
          <w:szCs w:val="22"/>
        </w:rPr>
        <w:t>evaluation team on these issues;</w:t>
      </w:r>
    </w:p>
    <w:p w14:paraId="0D39B6CF" w14:textId="77777777" w:rsidR="0060489C" w:rsidRDefault="00A85042"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t>Data collection tools must be designed in a way that is culturally appropriate and does not create distress for respondents;</w:t>
      </w:r>
    </w:p>
    <w:p w14:paraId="0D39B6D0" w14:textId="77777777" w:rsidR="0060489C" w:rsidRDefault="00A85042"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t>Data collection visits should be organized at the appropriate time and place to minimize risk to respondents</w:t>
      </w:r>
      <w:r w:rsidR="00516F68">
        <w:rPr>
          <w:rFonts w:ascii="Times New Roman" w:eastAsia="Times New Roman" w:hAnsi="Times New Roman" w:cs="Times New Roman"/>
          <w:sz w:val="22"/>
          <w:szCs w:val="22"/>
        </w:rPr>
        <w:t>, or held online</w:t>
      </w:r>
      <w:r>
        <w:rPr>
          <w:rFonts w:ascii="Times New Roman" w:eastAsia="Times New Roman" w:hAnsi="Times New Roman" w:cs="Times New Roman"/>
          <w:sz w:val="22"/>
          <w:szCs w:val="22"/>
        </w:rPr>
        <w:t xml:space="preserve">; </w:t>
      </w:r>
    </w:p>
    <w:p w14:paraId="0D39B6D1" w14:textId="77777777" w:rsidR="0060489C" w:rsidRDefault="00A85042" w:rsidP="00BA173C">
      <w:pPr>
        <w:numPr>
          <w:ilvl w:val="0"/>
          <w:numId w:val="14"/>
        </w:numPr>
        <w:pBdr>
          <w:top w:val="nil"/>
          <w:left w:val="nil"/>
          <w:bottom w:val="nil"/>
          <w:right w:val="nil"/>
          <w:between w:val="nil"/>
        </w:pBdr>
        <w:spacing w:line="276" w:lineRule="auto"/>
        <w:ind w:right="430"/>
        <w:jc w:val="both"/>
        <w:rPr>
          <w:sz w:val="22"/>
          <w:szCs w:val="22"/>
        </w:rPr>
      </w:pPr>
      <w:r>
        <w:rPr>
          <w:rFonts w:ascii="Times New Roman" w:eastAsia="Times New Roman" w:hAnsi="Times New Roman" w:cs="Times New Roman"/>
          <w:sz w:val="22"/>
          <w:szCs w:val="22"/>
        </w:rPr>
        <w:lastRenderedPageBreak/>
        <w:t>The interviewer or data collector must be able to provide information on how individuals in situations of risk can seek support (referrals to counseling support, for example).</w:t>
      </w:r>
    </w:p>
    <w:p w14:paraId="0D39B6D2" w14:textId="77777777" w:rsidR="0060489C" w:rsidRDefault="0060489C" w:rsidP="00BA173C">
      <w:pPr>
        <w:spacing w:line="276" w:lineRule="auto"/>
        <w:ind w:right="430"/>
        <w:jc w:val="both"/>
        <w:rPr>
          <w:rFonts w:ascii="Times New Roman" w:eastAsia="Times New Roman" w:hAnsi="Times New Roman" w:cs="Times New Roman"/>
          <w:sz w:val="22"/>
          <w:szCs w:val="22"/>
        </w:rPr>
      </w:pPr>
    </w:p>
    <w:p w14:paraId="0D39B6D3" w14:textId="77777777" w:rsidR="0060489C" w:rsidRDefault="00A85042" w:rsidP="00BA173C">
      <w:pPr>
        <w:spacing w:line="276" w:lineRule="auto"/>
        <w:ind w:right="430"/>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Resources:</w:t>
      </w:r>
    </w:p>
    <w:p w14:paraId="0D39B6D4" w14:textId="77777777" w:rsidR="0060489C" w:rsidRDefault="0060489C" w:rsidP="00BA173C">
      <w:pPr>
        <w:spacing w:line="276" w:lineRule="auto"/>
        <w:ind w:right="430"/>
        <w:rPr>
          <w:rFonts w:ascii="Times New Roman" w:eastAsia="Times New Roman" w:hAnsi="Times New Roman" w:cs="Times New Roman"/>
          <w:sz w:val="22"/>
          <w:szCs w:val="22"/>
        </w:rPr>
      </w:pPr>
    </w:p>
    <w:p w14:paraId="0D39B6D5" w14:textId="77777777" w:rsidR="0060489C" w:rsidRDefault="008B02D1" w:rsidP="00BA173C">
      <w:pPr>
        <w:numPr>
          <w:ilvl w:val="0"/>
          <w:numId w:val="11"/>
        </w:numPr>
        <w:spacing w:line="276" w:lineRule="auto"/>
        <w:ind w:right="430"/>
        <w:rPr>
          <w:sz w:val="22"/>
          <w:szCs w:val="22"/>
        </w:rPr>
      </w:pPr>
      <w:hyperlink r:id="rId7">
        <w:r w:rsidR="00A85042">
          <w:rPr>
            <w:rFonts w:ascii="Times New Roman" w:eastAsia="Times New Roman" w:hAnsi="Times New Roman" w:cs="Times New Roman"/>
            <w:sz w:val="22"/>
            <w:szCs w:val="22"/>
            <w:u w:val="single"/>
          </w:rPr>
          <w:t>WHO, “Ethical and safety recommendations for intervention research on violence against women</w:t>
        </w:r>
      </w:hyperlink>
      <w:r w:rsidR="00A85042">
        <w:rPr>
          <w:rFonts w:ascii="Times New Roman" w:eastAsia="Times New Roman" w:hAnsi="Times New Roman" w:cs="Times New Roman"/>
          <w:sz w:val="22"/>
          <w:szCs w:val="22"/>
        </w:rPr>
        <w:t xml:space="preserve"> “, (2016)</w:t>
      </w:r>
    </w:p>
    <w:p w14:paraId="0D39B6D6" w14:textId="77777777" w:rsidR="0060489C" w:rsidRDefault="008B02D1" w:rsidP="00BA173C">
      <w:pPr>
        <w:numPr>
          <w:ilvl w:val="0"/>
          <w:numId w:val="11"/>
        </w:numPr>
        <w:spacing w:line="276" w:lineRule="auto"/>
        <w:ind w:right="430"/>
        <w:rPr>
          <w:sz w:val="22"/>
          <w:szCs w:val="22"/>
        </w:rPr>
      </w:pPr>
      <w:hyperlink r:id="rId8">
        <w:r w:rsidR="00A85042">
          <w:rPr>
            <w:rFonts w:ascii="Times New Roman" w:eastAsia="Times New Roman" w:hAnsi="Times New Roman" w:cs="Times New Roman"/>
            <w:sz w:val="22"/>
            <w:szCs w:val="22"/>
            <w:u w:val="single"/>
          </w:rPr>
          <w:t>WHO, “Ethical and safely recommendations for researching, documenting and monitoring sexual violence in emergencies</w:t>
        </w:r>
      </w:hyperlink>
      <w:r w:rsidR="00A85042">
        <w:rPr>
          <w:rFonts w:ascii="Times New Roman" w:eastAsia="Times New Roman" w:hAnsi="Times New Roman" w:cs="Times New Roman"/>
          <w:sz w:val="22"/>
          <w:szCs w:val="22"/>
        </w:rPr>
        <w:t>” (2007)</w:t>
      </w:r>
    </w:p>
    <w:p w14:paraId="0D39B6D7" w14:textId="77777777" w:rsidR="0060489C" w:rsidRDefault="008B02D1" w:rsidP="00BA173C">
      <w:pPr>
        <w:numPr>
          <w:ilvl w:val="0"/>
          <w:numId w:val="11"/>
        </w:numPr>
        <w:spacing w:line="276" w:lineRule="auto"/>
        <w:ind w:right="430"/>
        <w:rPr>
          <w:sz w:val="22"/>
          <w:szCs w:val="22"/>
        </w:rPr>
      </w:pPr>
      <w:hyperlink r:id="rId9">
        <w:r w:rsidR="00A85042">
          <w:rPr>
            <w:rFonts w:ascii="Times New Roman" w:eastAsia="Times New Roman" w:hAnsi="Times New Roman" w:cs="Times New Roman"/>
            <w:sz w:val="22"/>
            <w:szCs w:val="22"/>
            <w:u w:val="single"/>
          </w:rPr>
          <w:t>WHO/PATH, “Researching violence against women: a practical guide for researchers and activists</w:t>
        </w:r>
      </w:hyperlink>
      <w:r w:rsidR="00A85042">
        <w:rPr>
          <w:rFonts w:ascii="Times New Roman" w:eastAsia="Times New Roman" w:hAnsi="Times New Roman" w:cs="Times New Roman"/>
          <w:sz w:val="22"/>
          <w:szCs w:val="22"/>
        </w:rPr>
        <w:t>”, (2005)</w:t>
      </w:r>
    </w:p>
    <w:p w14:paraId="0D39B6D8" w14:textId="77777777" w:rsidR="0060489C" w:rsidRDefault="008B02D1" w:rsidP="00BA173C">
      <w:pPr>
        <w:numPr>
          <w:ilvl w:val="0"/>
          <w:numId w:val="11"/>
        </w:numPr>
        <w:spacing w:line="276" w:lineRule="auto"/>
        <w:ind w:right="430"/>
        <w:rPr>
          <w:sz w:val="22"/>
          <w:szCs w:val="22"/>
        </w:rPr>
      </w:pPr>
      <w:hyperlink r:id="rId10">
        <w:r w:rsidR="00A85042">
          <w:rPr>
            <w:rFonts w:ascii="Times New Roman" w:eastAsia="Times New Roman" w:hAnsi="Times New Roman" w:cs="Times New Roman"/>
            <w:sz w:val="22"/>
            <w:szCs w:val="22"/>
            <w:u w:val="single"/>
          </w:rPr>
          <w:t>UNICEF’s “Child and youth participation guide”</w:t>
        </w:r>
      </w:hyperlink>
      <w:r w:rsidR="00A85042">
        <w:rPr>
          <w:rFonts w:ascii="Times New Roman" w:eastAsia="Times New Roman" w:hAnsi="Times New Roman" w:cs="Times New Roman"/>
          <w:sz w:val="22"/>
          <w:szCs w:val="22"/>
        </w:rPr>
        <w:t xml:space="preserve"> (various resources)</w:t>
      </w:r>
    </w:p>
    <w:p w14:paraId="0D39B6D9" w14:textId="77777777" w:rsidR="0060489C" w:rsidRPr="00991273" w:rsidRDefault="008B02D1" w:rsidP="00BA173C">
      <w:pPr>
        <w:numPr>
          <w:ilvl w:val="0"/>
          <w:numId w:val="11"/>
        </w:numPr>
        <w:spacing w:line="276" w:lineRule="auto"/>
        <w:rPr>
          <w:sz w:val="22"/>
          <w:szCs w:val="22"/>
        </w:rPr>
      </w:pPr>
      <w:hyperlink r:id="rId11">
        <w:r w:rsidR="00A85042">
          <w:rPr>
            <w:rFonts w:ascii="Times New Roman" w:eastAsia="Times New Roman" w:hAnsi="Times New Roman" w:cs="Times New Roman"/>
            <w:sz w:val="22"/>
            <w:szCs w:val="22"/>
            <w:u w:val="single"/>
          </w:rPr>
          <w:t>UNEG guidance document, “Integrating human rights and gender equality in evaluations</w:t>
        </w:r>
      </w:hyperlink>
      <w:r w:rsidR="00A85042">
        <w:rPr>
          <w:rFonts w:ascii="Times New Roman" w:eastAsia="Times New Roman" w:hAnsi="Times New Roman" w:cs="Times New Roman"/>
          <w:sz w:val="22"/>
          <w:szCs w:val="22"/>
        </w:rPr>
        <w:t>”, (2011) Chapter 3</w:t>
      </w:r>
      <w:r w:rsidR="00A85042">
        <w:rPr>
          <w:rFonts w:ascii="Times New Roman" w:eastAsia="Times New Roman" w:hAnsi="Times New Roman" w:cs="Times New Roman"/>
          <w:b/>
          <w:sz w:val="22"/>
          <w:szCs w:val="22"/>
        </w:rPr>
        <w:t xml:space="preserve">  </w:t>
      </w:r>
    </w:p>
    <w:p w14:paraId="0D39B6DA"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DB"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DC" w14:textId="77777777" w:rsidR="0060489C" w:rsidRPr="00BA173C" w:rsidRDefault="00A85042" w:rsidP="00BA173C">
      <w:pPr>
        <w:pStyle w:val="Heading1"/>
      </w:pPr>
      <w:bookmarkStart w:id="16" w:name="_Toc74048466"/>
      <w:r w:rsidRPr="00BA173C">
        <w:t>Key deliverables of evaluators and timeframe</w:t>
      </w:r>
      <w:bookmarkEnd w:id="16"/>
      <w:r w:rsidRPr="00BA173C">
        <w:t xml:space="preserve">  </w:t>
      </w:r>
    </w:p>
    <w:p w14:paraId="0D39B6DD" w14:textId="77777777" w:rsidR="0060489C" w:rsidRDefault="0060489C" w:rsidP="00BA173C">
      <w:pPr>
        <w:tabs>
          <w:tab w:val="left" w:pos="1"/>
          <w:tab w:val="left" w:pos="450"/>
          <w:tab w:val="left" w:pos="720"/>
        </w:tabs>
        <w:spacing w:line="276" w:lineRule="auto"/>
        <w:ind w:left="271"/>
        <w:jc w:val="both"/>
        <w:rPr>
          <w:rFonts w:ascii="Times New Roman" w:eastAsia="Times New Roman" w:hAnsi="Times New Roman" w:cs="Times New Roman"/>
          <w:i/>
          <w:sz w:val="22"/>
          <w:szCs w:val="22"/>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
        <w:gridCol w:w="1973"/>
        <w:gridCol w:w="5510"/>
        <w:gridCol w:w="1505"/>
      </w:tblGrid>
      <w:tr w:rsidR="0060489C" w14:paraId="0D39B6E2" w14:textId="77777777">
        <w:tc>
          <w:tcPr>
            <w:tcW w:w="588" w:type="dxa"/>
            <w:shd w:val="clear" w:color="auto" w:fill="F4B083"/>
          </w:tcPr>
          <w:p w14:paraId="0D39B6DE"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t>
            </w:r>
          </w:p>
        </w:tc>
        <w:tc>
          <w:tcPr>
            <w:tcW w:w="1973" w:type="dxa"/>
            <w:shd w:val="clear" w:color="auto" w:fill="F4B083"/>
          </w:tcPr>
          <w:p w14:paraId="0D39B6DF"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Deliverable</w:t>
            </w:r>
          </w:p>
        </w:tc>
        <w:tc>
          <w:tcPr>
            <w:tcW w:w="5510" w:type="dxa"/>
            <w:shd w:val="clear" w:color="auto" w:fill="F4B083"/>
          </w:tcPr>
          <w:p w14:paraId="0D39B6E0"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Deadlines of Submission to UN Trust Fund M&amp;E Team</w:t>
            </w:r>
          </w:p>
        </w:tc>
        <w:tc>
          <w:tcPr>
            <w:tcW w:w="1505" w:type="dxa"/>
            <w:shd w:val="clear" w:color="auto" w:fill="F4B083"/>
          </w:tcPr>
          <w:p w14:paraId="0D39B6E1"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Deadline </w:t>
            </w:r>
          </w:p>
        </w:tc>
      </w:tr>
      <w:tr w:rsidR="0060489C" w14:paraId="0D39B6E7" w14:textId="77777777">
        <w:trPr>
          <w:trHeight w:val="197"/>
        </w:trPr>
        <w:tc>
          <w:tcPr>
            <w:tcW w:w="588" w:type="dxa"/>
            <w:shd w:val="clear" w:color="auto" w:fill="FFFFFF"/>
          </w:tcPr>
          <w:p w14:paraId="0D39B6E3"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1</w:t>
            </w:r>
          </w:p>
        </w:tc>
        <w:tc>
          <w:tcPr>
            <w:tcW w:w="1973" w:type="dxa"/>
            <w:shd w:val="clear" w:color="auto" w:fill="FFFFFF"/>
          </w:tcPr>
          <w:p w14:paraId="0D39B6E4"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Inception Report</w:t>
            </w:r>
          </w:p>
        </w:tc>
        <w:tc>
          <w:tcPr>
            <w:tcW w:w="5510" w:type="dxa"/>
            <w:shd w:val="clear" w:color="auto" w:fill="FFFFFF"/>
          </w:tcPr>
          <w:p w14:paraId="0D39B6E5"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report is to be submitted by the evaluator </w:t>
            </w:r>
            <w:r>
              <w:rPr>
                <w:rFonts w:ascii="Times New Roman" w:eastAsia="Times New Roman" w:hAnsi="Times New Roman" w:cs="Times New Roman"/>
                <w:b/>
                <w:sz w:val="22"/>
                <w:szCs w:val="22"/>
              </w:rPr>
              <w:t>within 2-4 weeks of starting the assessment</w:t>
            </w:r>
            <w:r>
              <w:rPr>
                <w:rFonts w:ascii="Times New Roman" w:eastAsia="Times New Roman" w:hAnsi="Times New Roman" w:cs="Times New Roman"/>
                <w:sz w:val="22"/>
                <w:szCs w:val="22"/>
              </w:rPr>
              <w:t xml:space="preserve">. The inception report needs to meet the minimum requirements and structure specified in this guideline for UN Trust Fund’s review and approval.  </w:t>
            </w:r>
          </w:p>
        </w:tc>
        <w:tc>
          <w:tcPr>
            <w:tcW w:w="1505" w:type="dxa"/>
            <w:shd w:val="clear" w:color="auto" w:fill="FFFFFF"/>
          </w:tcPr>
          <w:p w14:paraId="0D39B6E6" w14:textId="12E93A10" w:rsidR="0060489C" w:rsidRDefault="00A85042" w:rsidP="00474DB3">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By </w:t>
            </w:r>
            <w:r w:rsidR="008B21BE">
              <w:rPr>
                <w:rFonts w:ascii="Times New Roman" w:eastAsia="Times New Roman" w:hAnsi="Times New Roman" w:cs="Times New Roman"/>
                <w:b/>
                <w:sz w:val="22"/>
                <w:szCs w:val="22"/>
              </w:rPr>
              <w:t>15</w:t>
            </w:r>
            <w:r>
              <w:rPr>
                <w:rFonts w:ascii="Times New Roman" w:eastAsia="Times New Roman" w:hAnsi="Times New Roman" w:cs="Times New Roman"/>
                <w:b/>
                <w:sz w:val="22"/>
                <w:szCs w:val="22"/>
              </w:rPr>
              <w:t xml:space="preserve"> </w:t>
            </w:r>
            <w:r w:rsidR="000341BF">
              <w:rPr>
                <w:rFonts w:ascii="Times New Roman" w:eastAsia="Times New Roman" w:hAnsi="Times New Roman" w:cs="Times New Roman"/>
                <w:b/>
                <w:sz w:val="22"/>
                <w:szCs w:val="22"/>
              </w:rPr>
              <w:t>October</w:t>
            </w:r>
            <w:r>
              <w:rPr>
                <w:rFonts w:ascii="Times New Roman" w:eastAsia="Times New Roman" w:hAnsi="Times New Roman" w:cs="Times New Roman"/>
                <w:b/>
                <w:sz w:val="22"/>
                <w:szCs w:val="22"/>
              </w:rPr>
              <w:t xml:space="preserve"> 2021</w:t>
            </w:r>
          </w:p>
        </w:tc>
      </w:tr>
      <w:tr w:rsidR="0060489C" w14:paraId="0D39B6EC" w14:textId="77777777">
        <w:trPr>
          <w:trHeight w:val="1376"/>
        </w:trPr>
        <w:tc>
          <w:tcPr>
            <w:tcW w:w="588" w:type="dxa"/>
            <w:shd w:val="clear" w:color="auto" w:fill="FFFFFF"/>
          </w:tcPr>
          <w:p w14:paraId="0D39B6E8"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p>
        </w:tc>
        <w:tc>
          <w:tcPr>
            <w:tcW w:w="1973" w:type="dxa"/>
            <w:shd w:val="clear" w:color="auto" w:fill="FFFFFF"/>
          </w:tcPr>
          <w:p w14:paraId="0D39B6E9"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Draft Evaluation Report</w:t>
            </w:r>
          </w:p>
        </w:tc>
        <w:tc>
          <w:tcPr>
            <w:tcW w:w="5510" w:type="dxa"/>
            <w:shd w:val="clear" w:color="auto" w:fill="FFFFFF"/>
          </w:tcPr>
          <w:p w14:paraId="0D39B6EA"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Draft Evaluation Report is to be submitted </w:t>
            </w:r>
            <w:r>
              <w:rPr>
                <w:rFonts w:ascii="Times New Roman" w:eastAsia="Times New Roman" w:hAnsi="Times New Roman" w:cs="Times New Roman"/>
                <w:b/>
                <w:sz w:val="22"/>
                <w:szCs w:val="22"/>
              </w:rPr>
              <w:t>between 1 month and 2 weeks before the final evaluation is due</w:t>
            </w:r>
            <w:r>
              <w:rPr>
                <w:rFonts w:ascii="Times New Roman" w:eastAsia="Times New Roman" w:hAnsi="Times New Roman" w:cs="Times New Roman"/>
                <w:sz w:val="22"/>
                <w:szCs w:val="22"/>
              </w:rPr>
              <w:t>. The Draft Report needs to meet the minimum requirements and structure specified in this guideline for UN Trust Fund’s review and approval.</w:t>
            </w:r>
          </w:p>
        </w:tc>
        <w:tc>
          <w:tcPr>
            <w:tcW w:w="1505" w:type="dxa"/>
            <w:shd w:val="clear" w:color="auto" w:fill="FFFFFF"/>
          </w:tcPr>
          <w:p w14:paraId="0D39B6EB" w14:textId="5268E6A7" w:rsidR="0060489C" w:rsidRDefault="00A85042" w:rsidP="000341BF">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By </w:t>
            </w:r>
            <w:r w:rsidR="008B21BE">
              <w:rPr>
                <w:rFonts w:ascii="Times New Roman" w:eastAsia="Times New Roman" w:hAnsi="Times New Roman" w:cs="Times New Roman"/>
                <w:b/>
                <w:sz w:val="22"/>
                <w:szCs w:val="22"/>
              </w:rPr>
              <w:t xml:space="preserve">25 </w:t>
            </w:r>
            <w:r w:rsidR="000341BF">
              <w:rPr>
                <w:rFonts w:ascii="Times New Roman" w:eastAsia="Times New Roman" w:hAnsi="Times New Roman" w:cs="Times New Roman"/>
                <w:b/>
                <w:sz w:val="22"/>
                <w:szCs w:val="22"/>
              </w:rPr>
              <w:t>Decem</w:t>
            </w:r>
            <w:r>
              <w:rPr>
                <w:rFonts w:ascii="Times New Roman" w:eastAsia="Times New Roman" w:hAnsi="Times New Roman" w:cs="Times New Roman"/>
                <w:b/>
                <w:sz w:val="22"/>
                <w:szCs w:val="22"/>
              </w:rPr>
              <w:t>ber 2021</w:t>
            </w:r>
          </w:p>
        </w:tc>
      </w:tr>
      <w:tr w:rsidR="0060489C" w14:paraId="0D39B6F1" w14:textId="77777777">
        <w:tc>
          <w:tcPr>
            <w:tcW w:w="588" w:type="dxa"/>
            <w:shd w:val="clear" w:color="auto" w:fill="FFFFFF"/>
          </w:tcPr>
          <w:p w14:paraId="0D39B6ED"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p>
        </w:tc>
        <w:tc>
          <w:tcPr>
            <w:tcW w:w="1973" w:type="dxa"/>
            <w:shd w:val="clear" w:color="auto" w:fill="FFFFFF"/>
          </w:tcPr>
          <w:p w14:paraId="0D39B6EE"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Final Evaluation Report  </w:t>
            </w:r>
          </w:p>
        </w:tc>
        <w:tc>
          <w:tcPr>
            <w:tcW w:w="5510" w:type="dxa"/>
            <w:shd w:val="clear" w:color="auto" w:fill="FFFFFF"/>
          </w:tcPr>
          <w:p w14:paraId="0D39B6EF"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Final Evaluation is to be submitted no later than </w:t>
            </w:r>
            <w:r>
              <w:rPr>
                <w:rFonts w:ascii="Times New Roman" w:eastAsia="Times New Roman" w:hAnsi="Times New Roman" w:cs="Times New Roman"/>
                <w:b/>
                <w:sz w:val="22"/>
                <w:szCs w:val="22"/>
              </w:rPr>
              <w:t>2 months after the project end date.</w:t>
            </w:r>
            <w:r>
              <w:rPr>
                <w:rFonts w:ascii="Times New Roman" w:eastAsia="Times New Roman" w:hAnsi="Times New Roman" w:cs="Times New Roman"/>
                <w:sz w:val="22"/>
                <w:szCs w:val="22"/>
              </w:rPr>
              <w:t xml:space="preserve"> The Final Report needs to meet the minimum requirements and structure specified in this guideline for UN Trust Fund’s review and approval. </w:t>
            </w:r>
          </w:p>
        </w:tc>
        <w:tc>
          <w:tcPr>
            <w:tcW w:w="1505" w:type="dxa"/>
            <w:shd w:val="clear" w:color="auto" w:fill="FFFFFF"/>
          </w:tcPr>
          <w:p w14:paraId="0D39B6F0" w14:textId="004F775A" w:rsidR="0060489C" w:rsidRDefault="00A85042" w:rsidP="000341BF">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By </w:t>
            </w:r>
            <w:r w:rsidR="000341BF">
              <w:rPr>
                <w:rFonts w:ascii="Times New Roman" w:eastAsia="Times New Roman" w:hAnsi="Times New Roman" w:cs="Times New Roman"/>
                <w:b/>
                <w:sz w:val="22"/>
                <w:szCs w:val="22"/>
              </w:rPr>
              <w:t>3</w:t>
            </w:r>
            <w:r w:rsidR="008B21BE">
              <w:rPr>
                <w:rFonts w:ascii="Times New Roman" w:eastAsia="Times New Roman" w:hAnsi="Times New Roman" w:cs="Times New Roman"/>
                <w:b/>
                <w:sz w:val="22"/>
                <w:szCs w:val="22"/>
              </w:rPr>
              <w:t xml:space="preserve">1 </w:t>
            </w:r>
            <w:r w:rsidR="000341BF">
              <w:rPr>
                <w:rFonts w:ascii="Times New Roman" w:eastAsia="Times New Roman" w:hAnsi="Times New Roman" w:cs="Times New Roman"/>
                <w:b/>
                <w:sz w:val="22"/>
                <w:szCs w:val="22"/>
              </w:rPr>
              <w:t>January</w:t>
            </w:r>
            <w:r>
              <w:rPr>
                <w:rFonts w:ascii="Times New Roman" w:eastAsia="Times New Roman" w:hAnsi="Times New Roman" w:cs="Times New Roman"/>
                <w:b/>
                <w:sz w:val="22"/>
                <w:szCs w:val="22"/>
              </w:rPr>
              <w:t xml:space="preserve"> 202</w:t>
            </w:r>
            <w:r w:rsidR="000341BF">
              <w:rPr>
                <w:rFonts w:ascii="Times New Roman" w:eastAsia="Times New Roman" w:hAnsi="Times New Roman" w:cs="Times New Roman"/>
                <w:b/>
                <w:sz w:val="22"/>
                <w:szCs w:val="22"/>
              </w:rPr>
              <w:t>2</w:t>
            </w:r>
            <w:r>
              <w:rPr>
                <w:rFonts w:ascii="Times New Roman" w:eastAsia="Times New Roman" w:hAnsi="Times New Roman" w:cs="Times New Roman"/>
                <w:b/>
                <w:sz w:val="22"/>
                <w:szCs w:val="22"/>
              </w:rPr>
              <w:t xml:space="preserve"> </w:t>
            </w:r>
          </w:p>
        </w:tc>
      </w:tr>
    </w:tbl>
    <w:p w14:paraId="0D39B6F2"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b/>
          <w:sz w:val="22"/>
          <w:szCs w:val="22"/>
          <w:highlight w:val="green"/>
        </w:rPr>
      </w:pPr>
    </w:p>
    <w:p w14:paraId="0D39B6F3"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b/>
          <w:sz w:val="22"/>
          <w:szCs w:val="22"/>
          <w:highlight w:val="green"/>
        </w:rPr>
      </w:pPr>
    </w:p>
    <w:p w14:paraId="0D39B6F4" w14:textId="77777777" w:rsidR="0060489C" w:rsidRPr="00BA173C" w:rsidRDefault="00A85042" w:rsidP="00BA173C">
      <w:pPr>
        <w:pStyle w:val="Heading1"/>
      </w:pPr>
      <w:bookmarkStart w:id="17" w:name="_Toc74048467"/>
      <w:r w:rsidRPr="00BA173C">
        <w:t xml:space="preserve">Evaluation </w:t>
      </w:r>
      <w:r w:rsidR="00106AB9" w:rsidRPr="00BA173C">
        <w:t xml:space="preserve">Team </w:t>
      </w:r>
      <w:r w:rsidRPr="00BA173C">
        <w:t>composition and required competencies</w:t>
      </w:r>
      <w:bookmarkEnd w:id="17"/>
      <w:r w:rsidRPr="00BA173C">
        <w:t xml:space="preserve"> </w:t>
      </w:r>
    </w:p>
    <w:p w14:paraId="0D39B6F5" w14:textId="77777777" w:rsidR="00991273" w:rsidRPr="00991273" w:rsidRDefault="00991273" w:rsidP="00BA173C">
      <w:pPr>
        <w:spacing w:line="276" w:lineRule="auto"/>
      </w:pPr>
    </w:p>
    <w:p w14:paraId="0D39B6F6" w14:textId="77777777" w:rsidR="0060489C" w:rsidRDefault="00A85042" w:rsidP="00BA173C">
      <w:pPr>
        <w:tabs>
          <w:tab w:val="left" w:pos="1"/>
          <w:tab w:val="left" w:pos="450"/>
          <w:tab w:val="left" w:pos="7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 must be independent from any organizations that have been involved in designing, executing, managing or advising any aspect of the project that is the subject of the evaluation and any other UN Trust Fund-funded projects.</w:t>
      </w:r>
    </w:p>
    <w:p w14:paraId="0D39B6F7" w14:textId="77777777" w:rsidR="0060489C" w:rsidRDefault="0060489C" w:rsidP="00BA173C">
      <w:pPr>
        <w:pStyle w:val="Heading2"/>
        <w:ind w:firstLine="0"/>
      </w:pPr>
    </w:p>
    <w:p w14:paraId="0D39B6F8" w14:textId="77777777" w:rsidR="0060489C" w:rsidRPr="00BA173C" w:rsidRDefault="00A85042" w:rsidP="00BA173C">
      <w:pPr>
        <w:pStyle w:val="Heading2"/>
      </w:pPr>
      <w:bookmarkStart w:id="18" w:name="_Toc74048468"/>
      <w:r w:rsidRPr="00BA173C">
        <w:t>Evaluation Team Composition and Roles and Responsibilities</w:t>
      </w:r>
      <w:bookmarkEnd w:id="18"/>
    </w:p>
    <w:p w14:paraId="0D39B6F9"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FA"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NGO </w:t>
      </w:r>
      <w:proofErr w:type="spellStart"/>
      <w:r>
        <w:rPr>
          <w:rFonts w:ascii="Times New Roman" w:eastAsia="Times New Roman" w:hAnsi="Times New Roman" w:cs="Times New Roman"/>
          <w:sz w:val="22"/>
          <w:szCs w:val="22"/>
        </w:rPr>
        <w:t>Atina</w:t>
      </w:r>
      <w:proofErr w:type="spellEnd"/>
      <w:r>
        <w:rPr>
          <w:rFonts w:ascii="Times New Roman" w:eastAsia="Times New Roman" w:hAnsi="Times New Roman" w:cs="Times New Roman"/>
          <w:sz w:val="22"/>
          <w:szCs w:val="22"/>
        </w:rPr>
        <w:t xml:space="preserve"> encourages both companies and individual evaluators to apply for this consultancy service. The main requirement is the experience in the region, and usage of innovative and mixed methods approaches, including the considerations for remote modality due to COVID-19. The evaluator/s will be responsible for undertaking the evaluation from start to finish and for managing the evaluation team under the supervision of evaluation task manager from NGO </w:t>
      </w:r>
      <w:proofErr w:type="spellStart"/>
      <w:r>
        <w:rPr>
          <w:rFonts w:ascii="Times New Roman" w:eastAsia="Times New Roman" w:hAnsi="Times New Roman" w:cs="Times New Roman"/>
          <w:sz w:val="22"/>
          <w:szCs w:val="22"/>
        </w:rPr>
        <w:t>Atina</w:t>
      </w:r>
      <w:proofErr w:type="spellEnd"/>
      <w:r>
        <w:rPr>
          <w:rFonts w:ascii="Times New Roman" w:eastAsia="Times New Roman" w:hAnsi="Times New Roman" w:cs="Times New Roman"/>
          <w:sz w:val="22"/>
          <w:szCs w:val="22"/>
        </w:rPr>
        <w:t xml:space="preserve">, for the data collection and analysis, as well as report drafting and finalization in English. </w:t>
      </w:r>
    </w:p>
    <w:p w14:paraId="0D39B6FB"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FC" w14:textId="77777777" w:rsidR="0060489C" w:rsidRPr="00BA173C" w:rsidRDefault="00A85042" w:rsidP="00BA173C">
      <w:pPr>
        <w:pStyle w:val="Heading2"/>
      </w:pPr>
      <w:bookmarkStart w:id="19" w:name="_Toc74048469"/>
      <w:r w:rsidRPr="00BA173C">
        <w:t>Required Competencies</w:t>
      </w:r>
      <w:bookmarkEnd w:id="19"/>
      <w:r w:rsidRPr="00BA173C">
        <w:t xml:space="preserve"> </w:t>
      </w:r>
    </w:p>
    <w:p w14:paraId="0D39B6FD"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rPr>
      </w:pPr>
    </w:p>
    <w:p w14:paraId="0D39B6FE"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 xml:space="preserve">Evaluation experience at least </w:t>
      </w:r>
      <w:r w:rsidR="00637C4E">
        <w:rPr>
          <w:rFonts w:ascii="Times New Roman" w:eastAsia="Times New Roman" w:hAnsi="Times New Roman" w:cs="Times New Roman"/>
          <w:sz w:val="22"/>
          <w:szCs w:val="22"/>
        </w:rPr>
        <w:t xml:space="preserve">10 </w:t>
      </w:r>
      <w:r>
        <w:rPr>
          <w:rFonts w:ascii="Times New Roman" w:eastAsia="Times New Roman" w:hAnsi="Times New Roman" w:cs="Times New Roman"/>
          <w:sz w:val="22"/>
          <w:szCs w:val="22"/>
        </w:rPr>
        <w:t>years in conducting external evaluations, with mixed-methods evaluation skills and having flexibility in using non-traditional and innovative evaluation methods;</w:t>
      </w:r>
    </w:p>
    <w:p w14:paraId="0D39B6FF"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 xml:space="preserve">Expertise in gender and human-rights based approaches to evaluation and issues of violence against women and girls; </w:t>
      </w:r>
    </w:p>
    <w:p w14:paraId="0D39B700"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Experience with program design and theory of change, gender-responsive evaluation, participatory approaches and stakeholder engagement;</w:t>
      </w:r>
    </w:p>
    <w:p w14:paraId="0D39B701"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Specific evaluation experience in the area of ending violence against women and girls</w:t>
      </w:r>
      <w:r w:rsidR="00637C4E">
        <w:rPr>
          <w:rFonts w:ascii="Times New Roman" w:eastAsia="Times New Roman" w:hAnsi="Times New Roman" w:cs="Times New Roman"/>
          <w:sz w:val="22"/>
          <w:szCs w:val="22"/>
        </w:rPr>
        <w:t xml:space="preserve"> in the Republic of Serbia/in the region</w:t>
      </w:r>
      <w:r>
        <w:rPr>
          <w:rFonts w:ascii="Times New Roman" w:eastAsia="Times New Roman" w:hAnsi="Times New Roman" w:cs="Times New Roman"/>
          <w:sz w:val="22"/>
          <w:szCs w:val="22"/>
        </w:rPr>
        <w:t>;</w:t>
      </w:r>
    </w:p>
    <w:p w14:paraId="0D39B702"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 xml:space="preserve">Experience in collecting and </w:t>
      </w:r>
      <w:proofErr w:type="spellStart"/>
      <w:r>
        <w:rPr>
          <w:rFonts w:ascii="Times New Roman" w:eastAsia="Times New Roman" w:hAnsi="Times New Roman" w:cs="Times New Roman"/>
          <w:sz w:val="22"/>
          <w:szCs w:val="22"/>
        </w:rPr>
        <w:t>analysing</w:t>
      </w:r>
      <w:proofErr w:type="spellEnd"/>
      <w:r>
        <w:rPr>
          <w:rFonts w:ascii="Times New Roman" w:eastAsia="Times New Roman" w:hAnsi="Times New Roman" w:cs="Times New Roman"/>
          <w:sz w:val="22"/>
          <w:szCs w:val="22"/>
        </w:rPr>
        <w:t xml:space="preserve"> quantitative and qualitative data as well as data visualization;</w:t>
      </w:r>
    </w:p>
    <w:p w14:paraId="0D39B703"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In-depth knowledge of gender equality and women’s empowerment;</w:t>
      </w:r>
    </w:p>
    <w:p w14:paraId="0D39B704"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A strong commitment to delivering timely and high-quality results, i.e. credible evaluation and its report that can be used;</w:t>
      </w:r>
    </w:p>
    <w:p w14:paraId="0D39B705"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A strong team leadership and management track record, as well as interpersonal and communication skills to help ensure that the evaluation is understood and used;</w:t>
      </w:r>
    </w:p>
    <w:p w14:paraId="0D39B706"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Good communication skills and ability to communicate with various stakeholders and to express concisely and clearly ideas and concepts;</w:t>
      </w:r>
    </w:p>
    <w:p w14:paraId="0D39B707"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 xml:space="preserve">Regional/country experience and knowledge: in-depth knowledge of Serbia is required; </w:t>
      </w:r>
    </w:p>
    <w:p w14:paraId="0D39B708"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 xml:space="preserve">Language proficiency: fluency in English is mandatory; good command of Serbian is desirable. </w:t>
      </w:r>
    </w:p>
    <w:p w14:paraId="0D39B709"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b/>
          <w:sz w:val="22"/>
          <w:szCs w:val="22"/>
          <w:highlight w:val="green"/>
        </w:rPr>
      </w:pPr>
    </w:p>
    <w:p w14:paraId="0D39B70A" w14:textId="77777777" w:rsidR="0060489C" w:rsidRPr="00BA173C" w:rsidRDefault="00A85042" w:rsidP="00BA173C">
      <w:pPr>
        <w:pStyle w:val="Heading1"/>
      </w:pPr>
      <w:bookmarkStart w:id="20" w:name="_Toc74048470"/>
      <w:r w:rsidRPr="00BA173C">
        <w:t>Management Arrangement of the evaluation</w:t>
      </w:r>
      <w:bookmarkEnd w:id="20"/>
      <w:r w:rsidRPr="00BA173C">
        <w:t xml:space="preserve"> </w:t>
      </w:r>
    </w:p>
    <w:p w14:paraId="0D39B70B"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i/>
          <w:sz w:val="22"/>
          <w:szCs w:val="22"/>
        </w:rPr>
      </w:pPr>
    </w:p>
    <w:p w14:paraId="0D39B70C" w14:textId="77777777" w:rsidR="0060489C" w:rsidRDefault="00A85042" w:rsidP="00BA173C">
      <w:pPr>
        <w:tabs>
          <w:tab w:val="left" w:pos="1"/>
          <w:tab w:val="left" w:pos="450"/>
          <w:tab w:val="left" w:pos="7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team that will be involved in the evaluation process consists of key personnel that were involved in this project, Project Manager, Case Managers, members of the mobile teams, Psychologist, as well as Direct Assistance Coordinator and Empowerment Coordinator</w:t>
      </w:r>
      <w:r w:rsidR="00106AB9">
        <w:rPr>
          <w:rFonts w:ascii="Times New Roman" w:eastAsia="Times New Roman" w:hAnsi="Times New Roman" w:cs="Times New Roman"/>
          <w:sz w:val="22"/>
          <w:szCs w:val="22"/>
        </w:rPr>
        <w:t xml:space="preserve">, and the UN Trust Fund portfolio </w:t>
      </w:r>
      <w:r w:rsidR="00106AB9">
        <w:rPr>
          <w:rFonts w:ascii="Times New Roman" w:eastAsia="Times New Roman" w:hAnsi="Times New Roman" w:cs="Times New Roman"/>
          <w:sz w:val="22"/>
          <w:szCs w:val="22"/>
        </w:rPr>
        <w:lastRenderedPageBreak/>
        <w:t>manager</w:t>
      </w:r>
      <w:r>
        <w:rPr>
          <w:rFonts w:ascii="Times New Roman" w:eastAsia="Times New Roman" w:hAnsi="Times New Roman" w:cs="Times New Roman"/>
          <w:sz w:val="22"/>
          <w:szCs w:val="22"/>
        </w:rPr>
        <w:t>. Evaluation task manager will be Coordinator of Direct Support. Stakeholder reference group will be made up of the actors involved in the project (secondary beneficiaries).</w:t>
      </w:r>
    </w:p>
    <w:p w14:paraId="0D39B70D"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highlight w:val="green"/>
        </w:rPr>
      </w:pPr>
    </w:p>
    <w:p w14:paraId="0D39B70E"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highlight w:val="green"/>
        </w:rPr>
      </w:pPr>
    </w:p>
    <w:p w14:paraId="0D39B70F" w14:textId="77777777" w:rsidR="0060489C" w:rsidRPr="00BA173C" w:rsidRDefault="00A85042" w:rsidP="00BA173C">
      <w:pPr>
        <w:pStyle w:val="Heading1"/>
      </w:pPr>
      <w:bookmarkStart w:id="21" w:name="_Toc74048471"/>
      <w:r w:rsidRPr="00BA173C">
        <w:t>Timeline of the entire evaluation process</w:t>
      </w:r>
      <w:bookmarkEnd w:id="21"/>
    </w:p>
    <w:p w14:paraId="0D39B710" w14:textId="77777777" w:rsidR="0060489C" w:rsidRDefault="0060489C" w:rsidP="00BA173C">
      <w:pPr>
        <w:spacing w:line="276" w:lineRule="auto"/>
        <w:jc w:val="both"/>
        <w:rPr>
          <w:rFonts w:ascii="Times New Roman" w:eastAsia="Times New Roman" w:hAnsi="Times New Roman" w:cs="Times New Roman"/>
          <w:sz w:val="22"/>
          <w:szCs w:val="22"/>
          <w:highlight w:val="green"/>
        </w:rPr>
      </w:pPr>
    </w:p>
    <w:tbl>
      <w:tblPr>
        <w:tblStyle w:val="a1"/>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4"/>
        <w:gridCol w:w="3174"/>
        <w:gridCol w:w="2045"/>
        <w:gridCol w:w="1538"/>
        <w:gridCol w:w="1352"/>
      </w:tblGrid>
      <w:tr w:rsidR="0060489C" w14:paraId="0D39B717" w14:textId="77777777">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0D39B711" w14:textId="77777777" w:rsidR="0060489C" w:rsidRDefault="00A85042" w:rsidP="00BA173C">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Stage of Evaluation </w:t>
            </w:r>
          </w:p>
        </w:tc>
        <w:tc>
          <w:tcPr>
            <w:tcW w:w="3174" w:type="dxa"/>
            <w:tcBorders>
              <w:top w:val="single" w:sz="4" w:space="0" w:color="000000"/>
              <w:left w:val="single" w:sz="4" w:space="0" w:color="000000"/>
              <w:bottom w:val="single" w:sz="4" w:space="0" w:color="000000"/>
              <w:right w:val="single" w:sz="4" w:space="0" w:color="000000"/>
            </w:tcBorders>
            <w:shd w:val="clear" w:color="auto" w:fill="D9D9D9"/>
          </w:tcPr>
          <w:p w14:paraId="0D39B712" w14:textId="77777777" w:rsidR="0060489C" w:rsidRDefault="00A85042" w:rsidP="00BA173C">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Key Task </w:t>
            </w:r>
          </w:p>
        </w:tc>
        <w:tc>
          <w:tcPr>
            <w:tcW w:w="2045" w:type="dxa"/>
            <w:tcBorders>
              <w:top w:val="single" w:sz="4" w:space="0" w:color="000000"/>
              <w:left w:val="single" w:sz="4" w:space="0" w:color="000000"/>
              <w:bottom w:val="single" w:sz="4" w:space="0" w:color="000000"/>
              <w:right w:val="single" w:sz="4" w:space="0" w:color="000000"/>
            </w:tcBorders>
            <w:shd w:val="clear" w:color="auto" w:fill="D9D9D9"/>
          </w:tcPr>
          <w:p w14:paraId="0D39B713"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Responsible </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Pr>
          <w:p w14:paraId="0D39B714" w14:textId="77777777" w:rsidR="0060489C" w:rsidRDefault="00A85042" w:rsidP="00BA173C">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Number of working days required</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Pr>
          <w:p w14:paraId="0D39B715"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Timeframe </w:t>
            </w:r>
          </w:p>
          <w:p w14:paraId="0D39B716" w14:textId="77777777" w:rsidR="0060489C" w:rsidRDefault="0060489C" w:rsidP="00BA173C">
            <w:pPr>
              <w:spacing w:line="276" w:lineRule="auto"/>
              <w:rPr>
                <w:rFonts w:ascii="Times New Roman" w:eastAsia="Times New Roman" w:hAnsi="Times New Roman" w:cs="Times New Roman"/>
                <w:sz w:val="22"/>
                <w:szCs w:val="22"/>
              </w:rPr>
            </w:pPr>
          </w:p>
        </w:tc>
      </w:tr>
      <w:tr w:rsidR="0060489C" w14:paraId="0D39B71D" w14:textId="77777777">
        <w:tc>
          <w:tcPr>
            <w:tcW w:w="1574" w:type="dxa"/>
            <w:vMerge w:val="restart"/>
            <w:tcBorders>
              <w:top w:val="single" w:sz="4" w:space="0" w:color="000000"/>
              <w:left w:val="single" w:sz="4" w:space="0" w:color="000000"/>
              <w:right w:val="single" w:sz="4" w:space="0" w:color="000000"/>
            </w:tcBorders>
          </w:tcPr>
          <w:p w14:paraId="0D39B718"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Inception stage</w:t>
            </w:r>
          </w:p>
        </w:tc>
        <w:tc>
          <w:tcPr>
            <w:tcW w:w="3174" w:type="dxa"/>
            <w:tcBorders>
              <w:top w:val="single" w:sz="4" w:space="0" w:color="000000"/>
              <w:left w:val="single" w:sz="4" w:space="0" w:color="000000"/>
              <w:bottom w:val="single" w:sz="4" w:space="0" w:color="000000"/>
              <w:right w:val="single" w:sz="4" w:space="0" w:color="000000"/>
            </w:tcBorders>
          </w:tcPr>
          <w:p w14:paraId="0D39B719"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Briefings of evaluators to orient the evaluators </w:t>
            </w:r>
          </w:p>
        </w:tc>
        <w:tc>
          <w:tcPr>
            <w:tcW w:w="2045" w:type="dxa"/>
            <w:tcBorders>
              <w:top w:val="single" w:sz="4" w:space="0" w:color="000000"/>
              <w:left w:val="single" w:sz="4" w:space="0" w:color="000000"/>
              <w:bottom w:val="single" w:sz="4" w:space="0" w:color="000000"/>
              <w:right w:val="single" w:sz="4" w:space="0" w:color="000000"/>
            </w:tcBorders>
          </w:tcPr>
          <w:p w14:paraId="0D39B71A"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Task Manager</w:t>
            </w:r>
          </w:p>
        </w:tc>
        <w:tc>
          <w:tcPr>
            <w:tcW w:w="1538" w:type="dxa"/>
            <w:vMerge w:val="restart"/>
            <w:tcBorders>
              <w:top w:val="single" w:sz="4" w:space="0" w:color="000000"/>
              <w:left w:val="single" w:sz="4" w:space="0" w:color="000000"/>
              <w:right w:val="single" w:sz="4" w:space="0" w:color="000000"/>
            </w:tcBorders>
            <w:shd w:val="clear" w:color="auto" w:fill="FFFFFF"/>
          </w:tcPr>
          <w:p w14:paraId="0D39B71B"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 working days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1C"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First week</w:t>
            </w:r>
          </w:p>
        </w:tc>
      </w:tr>
      <w:tr w:rsidR="0060489C" w14:paraId="0D39B723" w14:textId="77777777">
        <w:tc>
          <w:tcPr>
            <w:tcW w:w="1574" w:type="dxa"/>
            <w:vMerge/>
            <w:tcBorders>
              <w:top w:val="single" w:sz="4" w:space="0" w:color="000000"/>
              <w:left w:val="single" w:sz="4" w:space="0" w:color="000000"/>
              <w:right w:val="single" w:sz="4" w:space="0" w:color="000000"/>
            </w:tcBorders>
          </w:tcPr>
          <w:p w14:paraId="0D39B71E"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1F"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Desk review of key documents </w:t>
            </w:r>
          </w:p>
        </w:tc>
        <w:tc>
          <w:tcPr>
            <w:tcW w:w="2045" w:type="dxa"/>
            <w:tcBorders>
              <w:top w:val="single" w:sz="4" w:space="0" w:color="000000"/>
              <w:left w:val="single" w:sz="4" w:space="0" w:color="000000"/>
              <w:bottom w:val="single" w:sz="4" w:space="0" w:color="000000"/>
              <w:right w:val="single" w:sz="4" w:space="0" w:color="000000"/>
            </w:tcBorders>
          </w:tcPr>
          <w:p w14:paraId="0D39B720"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vMerge/>
            <w:tcBorders>
              <w:top w:val="single" w:sz="4" w:space="0" w:color="000000"/>
              <w:left w:val="single" w:sz="4" w:space="0" w:color="000000"/>
              <w:right w:val="single" w:sz="4" w:space="0" w:color="000000"/>
            </w:tcBorders>
            <w:shd w:val="clear" w:color="auto" w:fill="FFFFFF"/>
          </w:tcPr>
          <w:p w14:paraId="0D39B721"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22"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First week</w:t>
            </w:r>
          </w:p>
        </w:tc>
      </w:tr>
      <w:tr w:rsidR="0060489C" w14:paraId="0D39B729" w14:textId="77777777">
        <w:tc>
          <w:tcPr>
            <w:tcW w:w="1574" w:type="dxa"/>
            <w:vMerge/>
            <w:tcBorders>
              <w:top w:val="single" w:sz="4" w:space="0" w:color="000000"/>
              <w:left w:val="single" w:sz="4" w:space="0" w:color="000000"/>
              <w:right w:val="single" w:sz="4" w:space="0" w:color="000000"/>
            </w:tcBorders>
          </w:tcPr>
          <w:p w14:paraId="0D39B724"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25"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Finalizing the evaluation design and methods </w:t>
            </w:r>
          </w:p>
        </w:tc>
        <w:tc>
          <w:tcPr>
            <w:tcW w:w="2045" w:type="dxa"/>
            <w:tcBorders>
              <w:top w:val="single" w:sz="4" w:space="0" w:color="000000"/>
              <w:left w:val="single" w:sz="4" w:space="0" w:color="000000"/>
              <w:bottom w:val="single" w:sz="4" w:space="0" w:color="000000"/>
              <w:right w:val="single" w:sz="4" w:space="0" w:color="000000"/>
            </w:tcBorders>
          </w:tcPr>
          <w:p w14:paraId="0D39B726"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vMerge/>
            <w:tcBorders>
              <w:top w:val="single" w:sz="4" w:space="0" w:color="000000"/>
              <w:left w:val="single" w:sz="4" w:space="0" w:color="000000"/>
              <w:right w:val="single" w:sz="4" w:space="0" w:color="000000"/>
            </w:tcBorders>
            <w:shd w:val="clear" w:color="auto" w:fill="FFFFFF"/>
          </w:tcPr>
          <w:p w14:paraId="0D39B727"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28"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Second week</w:t>
            </w:r>
          </w:p>
        </w:tc>
      </w:tr>
      <w:tr w:rsidR="0060489C" w14:paraId="0D39B72F" w14:textId="77777777">
        <w:tc>
          <w:tcPr>
            <w:tcW w:w="1574" w:type="dxa"/>
            <w:vMerge/>
            <w:tcBorders>
              <w:top w:val="single" w:sz="4" w:space="0" w:color="000000"/>
              <w:left w:val="single" w:sz="4" w:space="0" w:color="000000"/>
              <w:right w:val="single" w:sz="4" w:space="0" w:color="000000"/>
            </w:tcBorders>
          </w:tcPr>
          <w:p w14:paraId="0D39B72A"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2B"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Submit draft </w:t>
            </w:r>
            <w:r>
              <w:rPr>
                <w:rFonts w:ascii="Times New Roman" w:eastAsia="Times New Roman" w:hAnsi="Times New Roman" w:cs="Times New Roman"/>
                <w:b/>
                <w:sz w:val="22"/>
                <w:szCs w:val="22"/>
              </w:rPr>
              <w:t>Inception Report</w:t>
            </w:r>
          </w:p>
        </w:tc>
        <w:tc>
          <w:tcPr>
            <w:tcW w:w="2045" w:type="dxa"/>
            <w:tcBorders>
              <w:top w:val="single" w:sz="4" w:space="0" w:color="000000"/>
              <w:left w:val="single" w:sz="4" w:space="0" w:color="000000"/>
              <w:bottom w:val="single" w:sz="4" w:space="0" w:color="000000"/>
              <w:right w:val="single" w:sz="4" w:space="0" w:color="000000"/>
            </w:tcBorders>
          </w:tcPr>
          <w:p w14:paraId="0D39B72C"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vMerge/>
            <w:tcBorders>
              <w:top w:val="single" w:sz="4" w:space="0" w:color="000000"/>
              <w:left w:val="single" w:sz="4" w:space="0" w:color="000000"/>
              <w:right w:val="single" w:sz="4" w:space="0" w:color="000000"/>
            </w:tcBorders>
            <w:shd w:val="clear" w:color="auto" w:fill="FFFFFF"/>
          </w:tcPr>
          <w:p w14:paraId="0D39B72D"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2E" w14:textId="1044CC22" w:rsidR="0060489C" w:rsidRDefault="00A85042" w:rsidP="00BD4B3A">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By </w:t>
            </w:r>
            <w:r w:rsidR="00B65A98">
              <w:rPr>
                <w:rFonts w:ascii="Times New Roman" w:eastAsia="Times New Roman" w:hAnsi="Times New Roman" w:cs="Times New Roman"/>
                <w:b/>
                <w:sz w:val="22"/>
                <w:szCs w:val="22"/>
              </w:rPr>
              <w:t>15</w:t>
            </w:r>
            <w:r>
              <w:rPr>
                <w:rFonts w:ascii="Times New Roman" w:eastAsia="Times New Roman" w:hAnsi="Times New Roman" w:cs="Times New Roman"/>
                <w:b/>
                <w:sz w:val="22"/>
                <w:szCs w:val="22"/>
              </w:rPr>
              <w:t xml:space="preserve"> </w:t>
            </w:r>
            <w:r w:rsidR="000341BF">
              <w:rPr>
                <w:rFonts w:ascii="Times New Roman" w:eastAsia="Times New Roman" w:hAnsi="Times New Roman" w:cs="Times New Roman"/>
                <w:b/>
                <w:sz w:val="22"/>
                <w:szCs w:val="22"/>
              </w:rPr>
              <w:t>October</w:t>
            </w:r>
            <w:r>
              <w:rPr>
                <w:rFonts w:ascii="Times New Roman" w:eastAsia="Times New Roman" w:hAnsi="Times New Roman" w:cs="Times New Roman"/>
                <w:b/>
                <w:sz w:val="22"/>
                <w:szCs w:val="22"/>
              </w:rPr>
              <w:t xml:space="preserve"> 2021</w:t>
            </w:r>
          </w:p>
        </w:tc>
      </w:tr>
      <w:tr w:rsidR="0060489C" w14:paraId="0D39B735" w14:textId="77777777">
        <w:tc>
          <w:tcPr>
            <w:tcW w:w="1574" w:type="dxa"/>
            <w:vMerge/>
            <w:tcBorders>
              <w:top w:val="single" w:sz="4" w:space="0" w:color="000000"/>
              <w:left w:val="single" w:sz="4" w:space="0" w:color="000000"/>
              <w:right w:val="single" w:sz="4" w:space="0" w:color="000000"/>
            </w:tcBorders>
          </w:tcPr>
          <w:p w14:paraId="0D39B730"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31"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Review </w:t>
            </w:r>
            <w:r>
              <w:rPr>
                <w:rFonts w:ascii="Times New Roman" w:eastAsia="Times New Roman" w:hAnsi="Times New Roman" w:cs="Times New Roman"/>
                <w:b/>
                <w:sz w:val="22"/>
                <w:szCs w:val="22"/>
              </w:rPr>
              <w:t>Inception Report</w:t>
            </w:r>
            <w:r>
              <w:rPr>
                <w:rFonts w:ascii="Times New Roman" w:eastAsia="Times New Roman" w:hAnsi="Times New Roman" w:cs="Times New Roman"/>
                <w:sz w:val="22"/>
                <w:szCs w:val="22"/>
              </w:rPr>
              <w:t xml:space="preserve"> and provide feedback</w:t>
            </w:r>
          </w:p>
        </w:tc>
        <w:tc>
          <w:tcPr>
            <w:tcW w:w="2045" w:type="dxa"/>
            <w:tcBorders>
              <w:top w:val="single" w:sz="4" w:space="0" w:color="000000"/>
              <w:left w:val="single" w:sz="4" w:space="0" w:color="000000"/>
              <w:bottom w:val="single" w:sz="4" w:space="0" w:color="000000"/>
              <w:right w:val="single" w:sz="4" w:space="0" w:color="000000"/>
            </w:tcBorders>
          </w:tcPr>
          <w:p w14:paraId="0D39B732"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Evaluation Task Manager, Stakeholder Group and UNTF </w:t>
            </w:r>
          </w:p>
        </w:tc>
        <w:tc>
          <w:tcPr>
            <w:tcW w:w="1538" w:type="dxa"/>
            <w:tcBorders>
              <w:top w:val="single" w:sz="4" w:space="0" w:color="000000"/>
              <w:left w:val="single" w:sz="4" w:space="0" w:color="000000"/>
              <w:bottom w:val="single" w:sz="4" w:space="0" w:color="000000"/>
              <w:right w:val="single" w:sz="4" w:space="0" w:color="000000"/>
            </w:tcBorders>
            <w:shd w:val="clear" w:color="auto" w:fill="FFFFFF"/>
          </w:tcPr>
          <w:p w14:paraId="0D39B733"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5 working days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34" w14:textId="63A3499B" w:rsidR="0060489C" w:rsidRDefault="00A85042" w:rsidP="00BD4B3A">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By </w:t>
            </w:r>
            <w:r w:rsidR="008F2507">
              <w:rPr>
                <w:rFonts w:ascii="Times New Roman" w:eastAsia="Times New Roman" w:hAnsi="Times New Roman" w:cs="Times New Roman"/>
                <w:b/>
                <w:sz w:val="22"/>
                <w:szCs w:val="22"/>
              </w:rPr>
              <w:t>22</w:t>
            </w:r>
            <w:r>
              <w:rPr>
                <w:rFonts w:ascii="Times New Roman" w:eastAsia="Times New Roman" w:hAnsi="Times New Roman" w:cs="Times New Roman"/>
                <w:b/>
                <w:sz w:val="22"/>
                <w:szCs w:val="22"/>
              </w:rPr>
              <w:t xml:space="preserve"> </w:t>
            </w:r>
            <w:r w:rsidR="000341BF">
              <w:rPr>
                <w:rFonts w:ascii="Times New Roman" w:eastAsia="Times New Roman" w:hAnsi="Times New Roman" w:cs="Times New Roman"/>
                <w:b/>
                <w:sz w:val="22"/>
                <w:szCs w:val="22"/>
              </w:rPr>
              <w:t>October</w:t>
            </w:r>
            <w:r w:rsidR="00106AB9">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2021</w:t>
            </w:r>
          </w:p>
        </w:tc>
      </w:tr>
      <w:tr w:rsidR="0060489C" w14:paraId="0D39B73B" w14:textId="77777777">
        <w:tc>
          <w:tcPr>
            <w:tcW w:w="1574" w:type="dxa"/>
            <w:vMerge/>
            <w:tcBorders>
              <w:top w:val="single" w:sz="4" w:space="0" w:color="000000"/>
              <w:left w:val="single" w:sz="4" w:space="0" w:color="000000"/>
              <w:right w:val="single" w:sz="4" w:space="0" w:color="000000"/>
            </w:tcBorders>
          </w:tcPr>
          <w:p w14:paraId="0D39B736"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37"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Incorporating comments and revising the </w:t>
            </w:r>
            <w:r>
              <w:rPr>
                <w:rFonts w:ascii="Times New Roman" w:eastAsia="Times New Roman" w:hAnsi="Times New Roman" w:cs="Times New Roman"/>
                <w:b/>
                <w:sz w:val="22"/>
                <w:szCs w:val="22"/>
              </w:rPr>
              <w:t>Inception Report</w:t>
            </w:r>
          </w:p>
        </w:tc>
        <w:tc>
          <w:tcPr>
            <w:tcW w:w="2045" w:type="dxa"/>
            <w:tcBorders>
              <w:top w:val="single" w:sz="4" w:space="0" w:color="000000"/>
              <w:left w:val="single" w:sz="4" w:space="0" w:color="000000"/>
              <w:bottom w:val="single" w:sz="4" w:space="0" w:color="000000"/>
              <w:right w:val="single" w:sz="4" w:space="0" w:color="000000"/>
            </w:tcBorders>
          </w:tcPr>
          <w:p w14:paraId="0D39B738"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vMerge w:val="restart"/>
            <w:tcBorders>
              <w:top w:val="single" w:sz="4" w:space="0" w:color="000000"/>
              <w:left w:val="single" w:sz="4" w:space="0" w:color="000000"/>
              <w:right w:val="single" w:sz="4" w:space="0" w:color="000000"/>
            </w:tcBorders>
            <w:shd w:val="clear" w:color="auto" w:fill="FFFFFF"/>
          </w:tcPr>
          <w:p w14:paraId="0D39B739"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4 working days</w:t>
            </w:r>
          </w:p>
        </w:tc>
        <w:tc>
          <w:tcPr>
            <w:tcW w:w="1352" w:type="dxa"/>
            <w:vMerge w:val="restart"/>
            <w:tcBorders>
              <w:top w:val="single" w:sz="4" w:space="0" w:color="000000"/>
              <w:left w:val="single" w:sz="4" w:space="0" w:color="000000"/>
              <w:right w:val="single" w:sz="4" w:space="0" w:color="000000"/>
            </w:tcBorders>
            <w:shd w:val="clear" w:color="auto" w:fill="FFFFFF"/>
          </w:tcPr>
          <w:p w14:paraId="0D39B73A" w14:textId="13C01BA4" w:rsidR="0060489C" w:rsidRDefault="00A85042" w:rsidP="00BD4B3A">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By 2</w:t>
            </w:r>
            <w:r w:rsidR="008F2507">
              <w:rPr>
                <w:rFonts w:ascii="Times New Roman" w:eastAsia="Times New Roman" w:hAnsi="Times New Roman" w:cs="Times New Roman"/>
                <w:b/>
                <w:sz w:val="22"/>
                <w:szCs w:val="22"/>
              </w:rPr>
              <w:t>8</w:t>
            </w:r>
            <w:r w:rsidR="00BD4B3A">
              <w:rPr>
                <w:rFonts w:ascii="Times New Roman" w:eastAsia="Times New Roman" w:hAnsi="Times New Roman" w:cs="Times New Roman"/>
                <w:b/>
                <w:sz w:val="22"/>
                <w:szCs w:val="22"/>
              </w:rPr>
              <w:t xml:space="preserve"> </w:t>
            </w:r>
            <w:r w:rsidR="000341BF">
              <w:rPr>
                <w:rFonts w:ascii="Times New Roman" w:eastAsia="Times New Roman" w:hAnsi="Times New Roman" w:cs="Times New Roman"/>
                <w:b/>
                <w:sz w:val="22"/>
                <w:szCs w:val="22"/>
              </w:rPr>
              <w:t>October</w:t>
            </w:r>
            <w:r>
              <w:rPr>
                <w:rFonts w:ascii="Times New Roman" w:eastAsia="Times New Roman" w:hAnsi="Times New Roman" w:cs="Times New Roman"/>
                <w:b/>
                <w:sz w:val="22"/>
                <w:szCs w:val="22"/>
              </w:rPr>
              <w:t xml:space="preserve"> 2021</w:t>
            </w:r>
          </w:p>
        </w:tc>
      </w:tr>
      <w:tr w:rsidR="0060489C" w14:paraId="0D39B741" w14:textId="77777777">
        <w:tc>
          <w:tcPr>
            <w:tcW w:w="1574" w:type="dxa"/>
            <w:vMerge/>
            <w:tcBorders>
              <w:top w:val="single" w:sz="4" w:space="0" w:color="000000"/>
              <w:left w:val="single" w:sz="4" w:space="0" w:color="000000"/>
              <w:right w:val="single" w:sz="4" w:space="0" w:color="000000"/>
            </w:tcBorders>
          </w:tcPr>
          <w:p w14:paraId="0D39B73C"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3D"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Submitting final version of </w:t>
            </w:r>
            <w:r>
              <w:rPr>
                <w:rFonts w:ascii="Times New Roman" w:eastAsia="Times New Roman" w:hAnsi="Times New Roman" w:cs="Times New Roman"/>
                <w:b/>
                <w:sz w:val="22"/>
                <w:szCs w:val="22"/>
              </w:rPr>
              <w:t>Inception Report</w:t>
            </w:r>
            <w:r>
              <w:rPr>
                <w:rFonts w:ascii="Times New Roman" w:eastAsia="Times New Roman" w:hAnsi="Times New Roman" w:cs="Times New Roman"/>
                <w:sz w:val="22"/>
                <w:szCs w:val="22"/>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0D39B73E"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vMerge/>
            <w:tcBorders>
              <w:top w:val="single" w:sz="4" w:space="0" w:color="000000"/>
              <w:left w:val="single" w:sz="4" w:space="0" w:color="000000"/>
              <w:right w:val="single" w:sz="4" w:space="0" w:color="000000"/>
            </w:tcBorders>
            <w:shd w:val="clear" w:color="auto" w:fill="FFFFFF"/>
          </w:tcPr>
          <w:p w14:paraId="0D39B73F"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352" w:type="dxa"/>
            <w:vMerge/>
            <w:tcBorders>
              <w:top w:val="single" w:sz="4" w:space="0" w:color="000000"/>
              <w:left w:val="single" w:sz="4" w:space="0" w:color="000000"/>
              <w:right w:val="single" w:sz="4" w:space="0" w:color="000000"/>
            </w:tcBorders>
            <w:shd w:val="clear" w:color="auto" w:fill="FFFFFF"/>
          </w:tcPr>
          <w:p w14:paraId="0D39B740"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60489C" w14:paraId="0D39B747" w14:textId="77777777">
        <w:tc>
          <w:tcPr>
            <w:tcW w:w="1574" w:type="dxa"/>
            <w:vMerge/>
            <w:tcBorders>
              <w:top w:val="single" w:sz="4" w:space="0" w:color="000000"/>
              <w:left w:val="single" w:sz="4" w:space="0" w:color="000000"/>
              <w:right w:val="single" w:sz="4" w:space="0" w:color="000000"/>
            </w:tcBorders>
          </w:tcPr>
          <w:p w14:paraId="0D39B742"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43"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Review final </w:t>
            </w:r>
            <w:r>
              <w:rPr>
                <w:rFonts w:ascii="Times New Roman" w:eastAsia="Times New Roman" w:hAnsi="Times New Roman" w:cs="Times New Roman"/>
                <w:b/>
                <w:sz w:val="22"/>
                <w:szCs w:val="22"/>
              </w:rPr>
              <w:t>Inception Report</w:t>
            </w:r>
            <w:r>
              <w:rPr>
                <w:rFonts w:ascii="Times New Roman" w:eastAsia="Times New Roman" w:hAnsi="Times New Roman" w:cs="Times New Roman"/>
                <w:sz w:val="22"/>
                <w:szCs w:val="22"/>
              </w:rPr>
              <w:t xml:space="preserve"> and approve</w:t>
            </w:r>
          </w:p>
        </w:tc>
        <w:tc>
          <w:tcPr>
            <w:tcW w:w="2045" w:type="dxa"/>
            <w:tcBorders>
              <w:top w:val="single" w:sz="4" w:space="0" w:color="000000"/>
              <w:left w:val="single" w:sz="4" w:space="0" w:color="000000"/>
              <w:bottom w:val="single" w:sz="4" w:space="0" w:color="000000"/>
              <w:right w:val="single" w:sz="4" w:space="0" w:color="000000"/>
            </w:tcBorders>
          </w:tcPr>
          <w:p w14:paraId="0D39B744"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Task Manager, Stakeholder Group and UNTF</w:t>
            </w:r>
          </w:p>
        </w:tc>
        <w:tc>
          <w:tcPr>
            <w:tcW w:w="1538" w:type="dxa"/>
            <w:tcBorders>
              <w:top w:val="single" w:sz="4" w:space="0" w:color="000000"/>
              <w:left w:val="single" w:sz="4" w:space="0" w:color="000000"/>
              <w:bottom w:val="single" w:sz="4" w:space="0" w:color="000000"/>
              <w:right w:val="single" w:sz="4" w:space="0" w:color="000000"/>
            </w:tcBorders>
            <w:shd w:val="clear" w:color="auto" w:fill="FFFFFF"/>
          </w:tcPr>
          <w:p w14:paraId="0D39B745"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5 working days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46" w14:textId="695BCCE7" w:rsidR="0060489C" w:rsidRDefault="00A85042" w:rsidP="00BD4B3A">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By </w:t>
            </w:r>
            <w:r w:rsidR="008F2507">
              <w:rPr>
                <w:rFonts w:ascii="Times New Roman" w:eastAsia="Times New Roman" w:hAnsi="Times New Roman" w:cs="Times New Roman"/>
                <w:b/>
                <w:sz w:val="22"/>
                <w:szCs w:val="22"/>
              </w:rPr>
              <w:t>4</w:t>
            </w:r>
            <w:r>
              <w:rPr>
                <w:rFonts w:ascii="Times New Roman" w:eastAsia="Times New Roman" w:hAnsi="Times New Roman" w:cs="Times New Roman"/>
                <w:b/>
                <w:sz w:val="22"/>
                <w:szCs w:val="22"/>
              </w:rPr>
              <w:t xml:space="preserve"> </w:t>
            </w:r>
            <w:r w:rsidR="008F2507">
              <w:rPr>
                <w:rFonts w:ascii="Times New Roman" w:eastAsia="Times New Roman" w:hAnsi="Times New Roman" w:cs="Times New Roman"/>
                <w:b/>
                <w:sz w:val="22"/>
                <w:szCs w:val="22"/>
              </w:rPr>
              <w:t>Novem</w:t>
            </w:r>
            <w:r w:rsidR="000341BF">
              <w:rPr>
                <w:rFonts w:ascii="Times New Roman" w:eastAsia="Times New Roman" w:hAnsi="Times New Roman" w:cs="Times New Roman"/>
                <w:b/>
                <w:sz w:val="22"/>
                <w:szCs w:val="22"/>
              </w:rPr>
              <w:t xml:space="preserve">ber </w:t>
            </w:r>
            <w:r>
              <w:rPr>
                <w:rFonts w:ascii="Times New Roman" w:eastAsia="Times New Roman" w:hAnsi="Times New Roman" w:cs="Times New Roman"/>
                <w:b/>
                <w:sz w:val="22"/>
                <w:szCs w:val="22"/>
              </w:rPr>
              <w:t>2021</w:t>
            </w:r>
          </w:p>
        </w:tc>
      </w:tr>
      <w:tr w:rsidR="0060489C" w14:paraId="0D39B74E" w14:textId="77777777">
        <w:tc>
          <w:tcPr>
            <w:tcW w:w="1574" w:type="dxa"/>
            <w:vMerge w:val="restart"/>
            <w:tcBorders>
              <w:top w:val="single" w:sz="4" w:space="0" w:color="000000"/>
              <w:left w:val="single" w:sz="4" w:space="0" w:color="000000"/>
              <w:bottom w:val="single" w:sz="4" w:space="0" w:color="000000"/>
              <w:right w:val="single" w:sz="4" w:space="0" w:color="000000"/>
            </w:tcBorders>
          </w:tcPr>
          <w:p w14:paraId="0D39B748"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Data collection and analysis stage</w:t>
            </w:r>
          </w:p>
        </w:tc>
        <w:tc>
          <w:tcPr>
            <w:tcW w:w="3174" w:type="dxa"/>
            <w:tcBorders>
              <w:top w:val="single" w:sz="4" w:space="0" w:color="000000"/>
              <w:left w:val="single" w:sz="4" w:space="0" w:color="000000"/>
              <w:bottom w:val="single" w:sz="4" w:space="0" w:color="000000"/>
              <w:right w:val="single" w:sz="4" w:space="0" w:color="000000"/>
            </w:tcBorders>
          </w:tcPr>
          <w:p w14:paraId="0D39B749"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Desk research </w:t>
            </w:r>
          </w:p>
          <w:p w14:paraId="0D39B74A" w14:textId="77777777" w:rsidR="0060489C" w:rsidRDefault="0060489C" w:rsidP="00BA173C">
            <w:pPr>
              <w:spacing w:line="276" w:lineRule="auto"/>
              <w:ind w:left="1801"/>
              <w:jc w:val="both"/>
              <w:rPr>
                <w:rFonts w:ascii="Times New Roman" w:eastAsia="Times New Roman" w:hAnsi="Times New Roman" w:cs="Times New Roman"/>
                <w:sz w:val="22"/>
                <w:szCs w:val="22"/>
              </w:rPr>
            </w:pPr>
          </w:p>
        </w:tc>
        <w:tc>
          <w:tcPr>
            <w:tcW w:w="2045" w:type="dxa"/>
            <w:tcBorders>
              <w:top w:val="single" w:sz="4" w:space="0" w:color="000000"/>
              <w:left w:val="single" w:sz="4" w:space="0" w:color="000000"/>
              <w:bottom w:val="single" w:sz="4" w:space="0" w:color="000000"/>
              <w:right w:val="single" w:sz="4" w:space="0" w:color="000000"/>
            </w:tcBorders>
          </w:tcPr>
          <w:p w14:paraId="0D39B74B"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tcBorders>
              <w:top w:val="single" w:sz="4" w:space="0" w:color="000000"/>
              <w:left w:val="single" w:sz="4" w:space="0" w:color="000000"/>
              <w:bottom w:val="single" w:sz="4" w:space="0" w:color="000000"/>
              <w:right w:val="single" w:sz="4" w:space="0" w:color="000000"/>
            </w:tcBorders>
            <w:shd w:val="clear" w:color="auto" w:fill="FFFFFF"/>
          </w:tcPr>
          <w:p w14:paraId="0D39B74C"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10 working days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4D" w14:textId="77777777" w:rsidR="0060489C" w:rsidRDefault="0060489C" w:rsidP="00BA173C">
            <w:pPr>
              <w:spacing w:line="276" w:lineRule="auto"/>
              <w:ind w:left="361"/>
              <w:rPr>
                <w:rFonts w:ascii="Times New Roman" w:eastAsia="Times New Roman" w:hAnsi="Times New Roman" w:cs="Times New Roman"/>
                <w:sz w:val="22"/>
                <w:szCs w:val="22"/>
              </w:rPr>
            </w:pPr>
          </w:p>
        </w:tc>
      </w:tr>
      <w:tr w:rsidR="0060489C" w14:paraId="0D39B754" w14:textId="77777777">
        <w:tc>
          <w:tcPr>
            <w:tcW w:w="1574" w:type="dxa"/>
            <w:vMerge/>
            <w:tcBorders>
              <w:top w:val="single" w:sz="4" w:space="0" w:color="000000"/>
              <w:left w:val="single" w:sz="4" w:space="0" w:color="000000"/>
              <w:bottom w:val="single" w:sz="4" w:space="0" w:color="000000"/>
              <w:right w:val="single" w:sz="4" w:space="0" w:color="000000"/>
            </w:tcBorders>
          </w:tcPr>
          <w:p w14:paraId="0D39B74F"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50"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In-country technical mission for data collection (visits to the field</w:t>
            </w:r>
            <w:r w:rsidR="00106AB9">
              <w:rPr>
                <w:rFonts w:ascii="Times New Roman" w:eastAsia="Times New Roman" w:hAnsi="Times New Roman" w:cs="Times New Roman"/>
                <w:sz w:val="22"/>
                <w:szCs w:val="22"/>
              </w:rPr>
              <w:t xml:space="preserve"> if possible</w:t>
            </w:r>
            <w:r>
              <w:rPr>
                <w:rFonts w:ascii="Times New Roman" w:eastAsia="Times New Roman" w:hAnsi="Times New Roman" w:cs="Times New Roman"/>
                <w:sz w:val="22"/>
                <w:szCs w:val="22"/>
              </w:rPr>
              <w:t>, interviews, questionnaires, etc.)</w:t>
            </w:r>
          </w:p>
        </w:tc>
        <w:tc>
          <w:tcPr>
            <w:tcW w:w="2045" w:type="dxa"/>
            <w:tcBorders>
              <w:top w:val="single" w:sz="4" w:space="0" w:color="000000"/>
              <w:left w:val="single" w:sz="4" w:space="0" w:color="000000"/>
              <w:bottom w:val="single" w:sz="4" w:space="0" w:color="000000"/>
              <w:right w:val="single" w:sz="4" w:space="0" w:color="000000"/>
            </w:tcBorders>
          </w:tcPr>
          <w:p w14:paraId="0D39B751"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tcBorders>
              <w:top w:val="single" w:sz="4" w:space="0" w:color="000000"/>
              <w:left w:val="single" w:sz="4" w:space="0" w:color="000000"/>
              <w:bottom w:val="single" w:sz="4" w:space="0" w:color="000000"/>
              <w:right w:val="single" w:sz="4" w:space="0" w:color="000000"/>
            </w:tcBorders>
            <w:shd w:val="clear" w:color="auto" w:fill="FFFFFF"/>
          </w:tcPr>
          <w:p w14:paraId="0D39B752" w14:textId="77777777" w:rsidR="0060489C" w:rsidRDefault="00A85042" w:rsidP="00BA173C">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Over 6-8 weeks </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53" w14:textId="77777777" w:rsidR="0060489C" w:rsidRDefault="00A85042" w:rsidP="000341BF">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By early </w:t>
            </w:r>
            <w:r w:rsidR="000341BF">
              <w:rPr>
                <w:rFonts w:ascii="Times New Roman" w:eastAsia="Times New Roman" w:hAnsi="Times New Roman" w:cs="Times New Roman"/>
                <w:b/>
                <w:sz w:val="22"/>
                <w:szCs w:val="22"/>
              </w:rPr>
              <w:t>December</w:t>
            </w:r>
            <w:r>
              <w:rPr>
                <w:rFonts w:ascii="Times New Roman" w:eastAsia="Times New Roman" w:hAnsi="Times New Roman" w:cs="Times New Roman"/>
                <w:b/>
                <w:sz w:val="22"/>
                <w:szCs w:val="22"/>
              </w:rPr>
              <w:t xml:space="preserve"> 2021</w:t>
            </w:r>
          </w:p>
        </w:tc>
      </w:tr>
      <w:tr w:rsidR="0060489C" w14:paraId="0D39B75A" w14:textId="77777777">
        <w:tc>
          <w:tcPr>
            <w:tcW w:w="1574" w:type="dxa"/>
            <w:vMerge w:val="restart"/>
            <w:tcBorders>
              <w:top w:val="single" w:sz="4" w:space="0" w:color="000000"/>
              <w:left w:val="single" w:sz="4" w:space="0" w:color="000000"/>
              <w:bottom w:val="single" w:sz="4" w:space="0" w:color="000000"/>
              <w:right w:val="single" w:sz="4" w:space="0" w:color="000000"/>
            </w:tcBorders>
          </w:tcPr>
          <w:p w14:paraId="0D39B755"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Synthesis and reporting stage</w:t>
            </w:r>
          </w:p>
        </w:tc>
        <w:tc>
          <w:tcPr>
            <w:tcW w:w="3174" w:type="dxa"/>
            <w:tcBorders>
              <w:top w:val="single" w:sz="4" w:space="0" w:color="000000"/>
              <w:left w:val="single" w:sz="4" w:space="0" w:color="000000"/>
              <w:bottom w:val="single" w:sz="4" w:space="0" w:color="000000"/>
              <w:right w:val="single" w:sz="4" w:space="0" w:color="000000"/>
            </w:tcBorders>
          </w:tcPr>
          <w:p w14:paraId="0D39B756"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Analysis and interpretation of findings </w:t>
            </w:r>
          </w:p>
        </w:tc>
        <w:tc>
          <w:tcPr>
            <w:tcW w:w="2045" w:type="dxa"/>
            <w:tcBorders>
              <w:top w:val="single" w:sz="4" w:space="0" w:color="000000"/>
              <w:left w:val="single" w:sz="4" w:space="0" w:color="000000"/>
              <w:bottom w:val="single" w:sz="4" w:space="0" w:color="000000"/>
              <w:right w:val="single" w:sz="4" w:space="0" w:color="000000"/>
            </w:tcBorders>
          </w:tcPr>
          <w:p w14:paraId="0D39B757"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vMerge w:val="restart"/>
            <w:tcBorders>
              <w:top w:val="single" w:sz="4" w:space="0" w:color="000000"/>
              <w:left w:val="single" w:sz="4" w:space="0" w:color="000000"/>
              <w:right w:val="single" w:sz="4" w:space="0" w:color="000000"/>
            </w:tcBorders>
            <w:shd w:val="clear" w:color="auto" w:fill="FFFFFF"/>
          </w:tcPr>
          <w:p w14:paraId="0D39B758"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4 weeks</w:t>
            </w:r>
          </w:p>
        </w:tc>
        <w:tc>
          <w:tcPr>
            <w:tcW w:w="1352" w:type="dxa"/>
            <w:vMerge w:val="restart"/>
            <w:tcBorders>
              <w:top w:val="single" w:sz="4" w:space="0" w:color="000000"/>
              <w:left w:val="single" w:sz="4" w:space="0" w:color="000000"/>
              <w:right w:val="single" w:sz="4" w:space="0" w:color="000000"/>
            </w:tcBorders>
            <w:shd w:val="clear" w:color="auto" w:fill="FFFFFF"/>
          </w:tcPr>
          <w:p w14:paraId="0D39B759" w14:textId="2D27040F" w:rsidR="0060489C" w:rsidRDefault="00A85042" w:rsidP="000341BF">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By </w:t>
            </w:r>
            <w:r w:rsidR="00D14638">
              <w:rPr>
                <w:rFonts w:ascii="Times New Roman" w:eastAsia="Times New Roman" w:hAnsi="Times New Roman" w:cs="Times New Roman"/>
                <w:b/>
                <w:sz w:val="22"/>
                <w:szCs w:val="22"/>
              </w:rPr>
              <w:t>25</w:t>
            </w:r>
            <w:r w:rsidR="000341BF">
              <w:rPr>
                <w:rFonts w:ascii="Times New Roman" w:eastAsia="Times New Roman" w:hAnsi="Times New Roman" w:cs="Times New Roman"/>
                <w:b/>
                <w:sz w:val="22"/>
                <w:szCs w:val="22"/>
              </w:rPr>
              <w:t xml:space="preserve"> Dece</w:t>
            </w:r>
            <w:r>
              <w:rPr>
                <w:rFonts w:ascii="Times New Roman" w:eastAsia="Times New Roman" w:hAnsi="Times New Roman" w:cs="Times New Roman"/>
                <w:b/>
                <w:sz w:val="22"/>
                <w:szCs w:val="22"/>
              </w:rPr>
              <w:t>mber 2021</w:t>
            </w:r>
          </w:p>
        </w:tc>
      </w:tr>
      <w:tr w:rsidR="0060489C" w14:paraId="0D39B760" w14:textId="77777777">
        <w:tc>
          <w:tcPr>
            <w:tcW w:w="1574" w:type="dxa"/>
            <w:vMerge/>
            <w:tcBorders>
              <w:top w:val="single" w:sz="4" w:space="0" w:color="000000"/>
              <w:left w:val="single" w:sz="4" w:space="0" w:color="000000"/>
              <w:bottom w:val="single" w:sz="4" w:space="0" w:color="000000"/>
              <w:right w:val="single" w:sz="4" w:space="0" w:color="000000"/>
            </w:tcBorders>
          </w:tcPr>
          <w:p w14:paraId="0D39B75B"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5C"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Preparing a </w:t>
            </w:r>
            <w:r>
              <w:rPr>
                <w:rFonts w:ascii="Times New Roman" w:eastAsia="Times New Roman" w:hAnsi="Times New Roman" w:cs="Times New Roman"/>
                <w:b/>
                <w:sz w:val="22"/>
                <w:szCs w:val="22"/>
              </w:rPr>
              <w:t>first draft report</w:t>
            </w:r>
          </w:p>
        </w:tc>
        <w:tc>
          <w:tcPr>
            <w:tcW w:w="2045" w:type="dxa"/>
            <w:tcBorders>
              <w:top w:val="single" w:sz="4" w:space="0" w:color="000000"/>
              <w:left w:val="single" w:sz="4" w:space="0" w:color="000000"/>
              <w:bottom w:val="single" w:sz="4" w:space="0" w:color="000000"/>
              <w:right w:val="single" w:sz="4" w:space="0" w:color="000000"/>
            </w:tcBorders>
          </w:tcPr>
          <w:p w14:paraId="0D39B75D"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tc>
        <w:tc>
          <w:tcPr>
            <w:tcW w:w="1538" w:type="dxa"/>
            <w:vMerge/>
            <w:tcBorders>
              <w:top w:val="single" w:sz="4" w:space="0" w:color="000000"/>
              <w:left w:val="single" w:sz="4" w:space="0" w:color="000000"/>
              <w:right w:val="single" w:sz="4" w:space="0" w:color="000000"/>
            </w:tcBorders>
            <w:shd w:val="clear" w:color="auto" w:fill="FFFFFF"/>
          </w:tcPr>
          <w:p w14:paraId="0D39B75E"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352" w:type="dxa"/>
            <w:vMerge/>
            <w:tcBorders>
              <w:top w:val="single" w:sz="4" w:space="0" w:color="000000"/>
              <w:left w:val="single" w:sz="4" w:space="0" w:color="000000"/>
              <w:right w:val="single" w:sz="4" w:space="0" w:color="000000"/>
            </w:tcBorders>
            <w:shd w:val="clear" w:color="auto" w:fill="FFFFFF"/>
          </w:tcPr>
          <w:p w14:paraId="0D39B75F"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60489C" w14:paraId="0D39B766" w14:textId="77777777">
        <w:tc>
          <w:tcPr>
            <w:tcW w:w="1574" w:type="dxa"/>
            <w:vMerge/>
            <w:tcBorders>
              <w:top w:val="single" w:sz="4" w:space="0" w:color="000000"/>
              <w:left w:val="single" w:sz="4" w:space="0" w:color="000000"/>
              <w:bottom w:val="single" w:sz="4" w:space="0" w:color="000000"/>
              <w:right w:val="single" w:sz="4" w:space="0" w:color="000000"/>
            </w:tcBorders>
          </w:tcPr>
          <w:p w14:paraId="0D39B761"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62"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Review of the draft report with </w:t>
            </w:r>
            <w:r>
              <w:rPr>
                <w:rFonts w:ascii="Times New Roman" w:eastAsia="Times New Roman" w:hAnsi="Times New Roman" w:cs="Times New Roman"/>
                <w:sz w:val="22"/>
                <w:szCs w:val="22"/>
              </w:rPr>
              <w:lastRenderedPageBreak/>
              <w:t>key stakeholders for quality assurance</w:t>
            </w:r>
          </w:p>
        </w:tc>
        <w:tc>
          <w:tcPr>
            <w:tcW w:w="2045" w:type="dxa"/>
            <w:tcBorders>
              <w:top w:val="single" w:sz="4" w:space="0" w:color="000000"/>
              <w:left w:val="single" w:sz="4" w:space="0" w:color="000000"/>
              <w:bottom w:val="single" w:sz="4" w:space="0" w:color="000000"/>
              <w:right w:val="single" w:sz="4" w:space="0" w:color="000000"/>
            </w:tcBorders>
          </w:tcPr>
          <w:p w14:paraId="0D39B763"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Evaluation Task </w:t>
            </w:r>
            <w:r>
              <w:rPr>
                <w:rFonts w:ascii="Times New Roman" w:eastAsia="Times New Roman" w:hAnsi="Times New Roman" w:cs="Times New Roman"/>
                <w:sz w:val="22"/>
                <w:szCs w:val="22"/>
              </w:rPr>
              <w:lastRenderedPageBreak/>
              <w:t>Manager, Stakeholder Group and UNTF</w:t>
            </w:r>
          </w:p>
        </w:tc>
        <w:tc>
          <w:tcPr>
            <w:tcW w:w="1538" w:type="dxa"/>
            <w:vMerge w:val="restart"/>
            <w:tcBorders>
              <w:top w:val="single" w:sz="4" w:space="0" w:color="000000"/>
              <w:left w:val="single" w:sz="4" w:space="0" w:color="000000"/>
              <w:right w:val="single" w:sz="4" w:space="0" w:color="000000"/>
            </w:tcBorders>
            <w:shd w:val="clear" w:color="auto" w:fill="FFFFFF"/>
          </w:tcPr>
          <w:p w14:paraId="0D39B764"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10 working </w:t>
            </w:r>
            <w:r>
              <w:rPr>
                <w:rFonts w:ascii="Times New Roman" w:eastAsia="Times New Roman" w:hAnsi="Times New Roman" w:cs="Times New Roman"/>
                <w:b/>
                <w:sz w:val="22"/>
                <w:szCs w:val="22"/>
              </w:rPr>
              <w:lastRenderedPageBreak/>
              <w:t>days</w:t>
            </w:r>
          </w:p>
        </w:tc>
        <w:tc>
          <w:tcPr>
            <w:tcW w:w="1352" w:type="dxa"/>
            <w:vMerge w:val="restart"/>
            <w:tcBorders>
              <w:top w:val="single" w:sz="4" w:space="0" w:color="000000"/>
              <w:left w:val="single" w:sz="4" w:space="0" w:color="000000"/>
              <w:right w:val="single" w:sz="4" w:space="0" w:color="000000"/>
            </w:tcBorders>
            <w:shd w:val="clear" w:color="auto" w:fill="FFFFFF"/>
          </w:tcPr>
          <w:p w14:paraId="0D39B765" w14:textId="1A17E4EA" w:rsidR="0060489C" w:rsidRDefault="00A85042" w:rsidP="000341BF">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By </w:t>
            </w:r>
            <w:r w:rsidR="00571394">
              <w:rPr>
                <w:rFonts w:ascii="Times New Roman" w:eastAsia="Times New Roman" w:hAnsi="Times New Roman" w:cs="Times New Roman"/>
                <w:b/>
                <w:sz w:val="22"/>
                <w:szCs w:val="22"/>
              </w:rPr>
              <w:t>3</w:t>
            </w:r>
            <w:r>
              <w:rPr>
                <w:rFonts w:ascii="Times New Roman" w:eastAsia="Times New Roman" w:hAnsi="Times New Roman" w:cs="Times New Roman"/>
                <w:b/>
                <w:sz w:val="22"/>
                <w:szCs w:val="22"/>
              </w:rPr>
              <w:t xml:space="preserve"> </w:t>
            </w:r>
            <w:r w:rsidR="000341BF">
              <w:rPr>
                <w:rFonts w:ascii="Times New Roman" w:eastAsia="Times New Roman" w:hAnsi="Times New Roman" w:cs="Times New Roman"/>
                <w:b/>
                <w:sz w:val="22"/>
                <w:szCs w:val="22"/>
              </w:rPr>
              <w:lastRenderedPageBreak/>
              <w:t>January</w:t>
            </w:r>
            <w:r>
              <w:rPr>
                <w:rFonts w:ascii="Times New Roman" w:eastAsia="Times New Roman" w:hAnsi="Times New Roman" w:cs="Times New Roman"/>
                <w:b/>
                <w:sz w:val="22"/>
                <w:szCs w:val="22"/>
              </w:rPr>
              <w:t xml:space="preserve"> 202</w:t>
            </w:r>
            <w:r w:rsidR="000341BF">
              <w:rPr>
                <w:rFonts w:ascii="Times New Roman" w:eastAsia="Times New Roman" w:hAnsi="Times New Roman" w:cs="Times New Roman"/>
                <w:b/>
                <w:sz w:val="22"/>
                <w:szCs w:val="22"/>
              </w:rPr>
              <w:t>2</w:t>
            </w:r>
          </w:p>
        </w:tc>
      </w:tr>
      <w:tr w:rsidR="0060489C" w14:paraId="0D39B76C" w14:textId="77777777">
        <w:tc>
          <w:tcPr>
            <w:tcW w:w="1574" w:type="dxa"/>
            <w:vMerge/>
            <w:tcBorders>
              <w:top w:val="single" w:sz="4" w:space="0" w:color="000000"/>
              <w:left w:val="single" w:sz="4" w:space="0" w:color="000000"/>
              <w:bottom w:val="single" w:sz="4" w:space="0" w:color="000000"/>
              <w:right w:val="single" w:sz="4" w:space="0" w:color="000000"/>
            </w:tcBorders>
          </w:tcPr>
          <w:p w14:paraId="0D39B767"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68"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Consolidate comments from all the groups and submit the consolidated comments to evaluation team </w:t>
            </w:r>
          </w:p>
        </w:tc>
        <w:tc>
          <w:tcPr>
            <w:tcW w:w="2045" w:type="dxa"/>
            <w:tcBorders>
              <w:top w:val="single" w:sz="4" w:space="0" w:color="000000"/>
              <w:left w:val="single" w:sz="4" w:space="0" w:color="000000"/>
              <w:bottom w:val="single" w:sz="4" w:space="0" w:color="000000"/>
              <w:right w:val="single" w:sz="4" w:space="0" w:color="000000"/>
            </w:tcBorders>
          </w:tcPr>
          <w:p w14:paraId="0D39B769"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Evaluation Task Manager </w:t>
            </w:r>
          </w:p>
        </w:tc>
        <w:tc>
          <w:tcPr>
            <w:tcW w:w="1538" w:type="dxa"/>
            <w:vMerge/>
            <w:tcBorders>
              <w:top w:val="single" w:sz="4" w:space="0" w:color="000000"/>
              <w:left w:val="single" w:sz="4" w:space="0" w:color="000000"/>
              <w:right w:val="single" w:sz="4" w:space="0" w:color="000000"/>
            </w:tcBorders>
            <w:shd w:val="clear" w:color="auto" w:fill="FFFFFF"/>
          </w:tcPr>
          <w:p w14:paraId="0D39B76A"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352" w:type="dxa"/>
            <w:vMerge/>
            <w:tcBorders>
              <w:top w:val="single" w:sz="4" w:space="0" w:color="000000"/>
              <w:left w:val="single" w:sz="4" w:space="0" w:color="000000"/>
              <w:right w:val="single" w:sz="4" w:space="0" w:color="000000"/>
            </w:tcBorders>
            <w:shd w:val="clear" w:color="auto" w:fill="FFFFFF"/>
          </w:tcPr>
          <w:p w14:paraId="0D39B76B"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60489C" w14:paraId="0D39B772" w14:textId="77777777">
        <w:tc>
          <w:tcPr>
            <w:tcW w:w="1574" w:type="dxa"/>
            <w:vMerge/>
            <w:tcBorders>
              <w:top w:val="single" w:sz="4" w:space="0" w:color="000000"/>
              <w:left w:val="single" w:sz="4" w:space="0" w:color="000000"/>
              <w:bottom w:val="single" w:sz="4" w:space="0" w:color="000000"/>
              <w:right w:val="single" w:sz="4" w:space="0" w:color="000000"/>
            </w:tcBorders>
          </w:tcPr>
          <w:p w14:paraId="0D39B76D"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6E"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Incorporating comments and preparing </w:t>
            </w:r>
            <w:r>
              <w:rPr>
                <w:rFonts w:ascii="Times New Roman" w:eastAsia="Times New Roman" w:hAnsi="Times New Roman" w:cs="Times New Roman"/>
                <w:b/>
                <w:sz w:val="22"/>
                <w:szCs w:val="22"/>
              </w:rPr>
              <w:t>second draft evaluation report</w:t>
            </w:r>
            <w:r>
              <w:rPr>
                <w:rFonts w:ascii="Times New Roman" w:eastAsia="Times New Roman" w:hAnsi="Times New Roman" w:cs="Times New Roman"/>
                <w:sz w:val="22"/>
                <w:szCs w:val="22"/>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0D39B76F"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Team</w:t>
            </w:r>
          </w:p>
        </w:tc>
        <w:tc>
          <w:tcPr>
            <w:tcW w:w="1538" w:type="dxa"/>
            <w:tcBorders>
              <w:top w:val="single" w:sz="4" w:space="0" w:color="000000"/>
              <w:left w:val="single" w:sz="4" w:space="0" w:color="000000"/>
              <w:bottom w:val="single" w:sz="4" w:space="0" w:color="000000"/>
              <w:right w:val="single" w:sz="4" w:space="0" w:color="000000"/>
            </w:tcBorders>
            <w:shd w:val="clear" w:color="auto" w:fill="FFFFFF"/>
          </w:tcPr>
          <w:p w14:paraId="0D39B770"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2 weeks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71" w14:textId="3F741A0F" w:rsidR="0060489C" w:rsidRDefault="00A85042" w:rsidP="000341BF">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By 1</w:t>
            </w:r>
            <w:r w:rsidR="00571394">
              <w:rPr>
                <w:rFonts w:ascii="Times New Roman" w:eastAsia="Times New Roman" w:hAnsi="Times New Roman" w:cs="Times New Roman"/>
                <w:b/>
                <w:sz w:val="22"/>
                <w:szCs w:val="22"/>
              </w:rPr>
              <w:t>7</w:t>
            </w:r>
            <w:r>
              <w:rPr>
                <w:rFonts w:ascii="Times New Roman" w:eastAsia="Times New Roman" w:hAnsi="Times New Roman" w:cs="Times New Roman"/>
                <w:b/>
                <w:sz w:val="22"/>
                <w:szCs w:val="22"/>
              </w:rPr>
              <w:t xml:space="preserve"> </w:t>
            </w:r>
            <w:r w:rsidR="000341BF">
              <w:rPr>
                <w:rFonts w:ascii="Times New Roman" w:eastAsia="Times New Roman" w:hAnsi="Times New Roman" w:cs="Times New Roman"/>
                <w:b/>
                <w:sz w:val="22"/>
                <w:szCs w:val="22"/>
              </w:rPr>
              <w:t xml:space="preserve">January </w:t>
            </w:r>
            <w:r>
              <w:rPr>
                <w:rFonts w:ascii="Times New Roman" w:eastAsia="Times New Roman" w:hAnsi="Times New Roman" w:cs="Times New Roman"/>
                <w:b/>
                <w:sz w:val="22"/>
                <w:szCs w:val="22"/>
              </w:rPr>
              <w:t>202</w:t>
            </w:r>
            <w:r w:rsidR="000341BF">
              <w:rPr>
                <w:rFonts w:ascii="Times New Roman" w:eastAsia="Times New Roman" w:hAnsi="Times New Roman" w:cs="Times New Roman"/>
                <w:b/>
                <w:sz w:val="22"/>
                <w:szCs w:val="22"/>
              </w:rPr>
              <w:t>2</w:t>
            </w:r>
          </w:p>
        </w:tc>
      </w:tr>
      <w:tr w:rsidR="0060489C" w14:paraId="0D39B778" w14:textId="77777777">
        <w:tc>
          <w:tcPr>
            <w:tcW w:w="1574" w:type="dxa"/>
            <w:vMerge/>
            <w:tcBorders>
              <w:top w:val="single" w:sz="4" w:space="0" w:color="000000"/>
              <w:left w:val="single" w:sz="4" w:space="0" w:color="000000"/>
              <w:bottom w:val="single" w:sz="4" w:space="0" w:color="000000"/>
              <w:right w:val="single" w:sz="4" w:space="0" w:color="000000"/>
            </w:tcBorders>
          </w:tcPr>
          <w:p w14:paraId="0D39B773"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74"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Final review and approval of report</w:t>
            </w:r>
          </w:p>
        </w:tc>
        <w:tc>
          <w:tcPr>
            <w:tcW w:w="2045" w:type="dxa"/>
            <w:tcBorders>
              <w:top w:val="single" w:sz="4" w:space="0" w:color="000000"/>
              <w:left w:val="single" w:sz="4" w:space="0" w:color="000000"/>
              <w:bottom w:val="single" w:sz="4" w:space="0" w:color="000000"/>
              <w:right w:val="single" w:sz="4" w:space="0" w:color="000000"/>
            </w:tcBorders>
          </w:tcPr>
          <w:p w14:paraId="0D39B775"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Evaluation Task Manager, Stakeholder Group and UNTF</w:t>
            </w:r>
          </w:p>
        </w:tc>
        <w:tc>
          <w:tcPr>
            <w:tcW w:w="1538" w:type="dxa"/>
            <w:tcBorders>
              <w:top w:val="single" w:sz="4" w:space="0" w:color="000000"/>
              <w:left w:val="single" w:sz="4" w:space="0" w:color="000000"/>
              <w:bottom w:val="single" w:sz="4" w:space="0" w:color="000000"/>
              <w:right w:val="single" w:sz="4" w:space="0" w:color="000000"/>
            </w:tcBorders>
            <w:shd w:val="clear" w:color="auto" w:fill="FFFFFF"/>
          </w:tcPr>
          <w:p w14:paraId="0D39B776"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5 working days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77" w14:textId="62482519" w:rsidR="0060489C" w:rsidRDefault="00A85042" w:rsidP="000341BF">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By 2</w:t>
            </w:r>
            <w:r w:rsidR="00AE33F2">
              <w:rPr>
                <w:rFonts w:ascii="Times New Roman" w:eastAsia="Times New Roman" w:hAnsi="Times New Roman" w:cs="Times New Roman"/>
                <w:b/>
                <w:sz w:val="22"/>
                <w:szCs w:val="22"/>
              </w:rPr>
              <w:t>4</w:t>
            </w:r>
            <w:r>
              <w:rPr>
                <w:rFonts w:ascii="Times New Roman" w:eastAsia="Times New Roman" w:hAnsi="Times New Roman" w:cs="Times New Roman"/>
                <w:b/>
                <w:sz w:val="22"/>
                <w:szCs w:val="22"/>
              </w:rPr>
              <w:t xml:space="preserve"> </w:t>
            </w:r>
            <w:r w:rsidR="000341BF">
              <w:rPr>
                <w:rFonts w:ascii="Times New Roman" w:eastAsia="Times New Roman" w:hAnsi="Times New Roman" w:cs="Times New Roman"/>
                <w:b/>
                <w:sz w:val="22"/>
                <w:szCs w:val="22"/>
              </w:rPr>
              <w:t>January</w:t>
            </w:r>
            <w:r>
              <w:rPr>
                <w:rFonts w:ascii="Times New Roman" w:eastAsia="Times New Roman" w:hAnsi="Times New Roman" w:cs="Times New Roman"/>
                <w:b/>
                <w:sz w:val="22"/>
                <w:szCs w:val="22"/>
              </w:rPr>
              <w:t xml:space="preserve"> 202</w:t>
            </w:r>
            <w:r w:rsidR="000341BF">
              <w:rPr>
                <w:rFonts w:ascii="Times New Roman" w:eastAsia="Times New Roman" w:hAnsi="Times New Roman" w:cs="Times New Roman"/>
                <w:b/>
                <w:sz w:val="22"/>
                <w:szCs w:val="22"/>
              </w:rPr>
              <w:t>2</w:t>
            </w:r>
          </w:p>
        </w:tc>
      </w:tr>
      <w:tr w:rsidR="0060489C" w14:paraId="0D39B780" w14:textId="77777777">
        <w:tc>
          <w:tcPr>
            <w:tcW w:w="1574" w:type="dxa"/>
            <w:vMerge/>
            <w:tcBorders>
              <w:top w:val="single" w:sz="4" w:space="0" w:color="000000"/>
              <w:left w:val="single" w:sz="4" w:space="0" w:color="000000"/>
              <w:bottom w:val="single" w:sz="4" w:space="0" w:color="000000"/>
              <w:right w:val="single" w:sz="4" w:space="0" w:color="000000"/>
            </w:tcBorders>
          </w:tcPr>
          <w:p w14:paraId="0D39B779" w14:textId="77777777" w:rsidR="0060489C" w:rsidRDefault="0060489C" w:rsidP="00BA173C">
            <w:pPr>
              <w:widowControl w:val="0"/>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3174" w:type="dxa"/>
            <w:tcBorders>
              <w:top w:val="single" w:sz="4" w:space="0" w:color="000000"/>
              <w:left w:val="single" w:sz="4" w:space="0" w:color="000000"/>
              <w:bottom w:val="single" w:sz="4" w:space="0" w:color="000000"/>
              <w:right w:val="single" w:sz="4" w:space="0" w:color="000000"/>
            </w:tcBorders>
          </w:tcPr>
          <w:p w14:paraId="0D39B77A" w14:textId="77777777" w:rsidR="0060489C" w:rsidRDefault="00A85042" w:rsidP="00BA173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Final edits and submission of the </w:t>
            </w:r>
            <w:r>
              <w:rPr>
                <w:rFonts w:ascii="Times New Roman" w:eastAsia="Times New Roman" w:hAnsi="Times New Roman" w:cs="Times New Roman"/>
                <w:b/>
                <w:sz w:val="22"/>
                <w:szCs w:val="22"/>
              </w:rPr>
              <w:t>final report</w:t>
            </w:r>
            <w:r>
              <w:rPr>
                <w:rFonts w:ascii="Times New Roman" w:eastAsia="Times New Roman" w:hAnsi="Times New Roman" w:cs="Times New Roman"/>
                <w:sz w:val="22"/>
                <w:szCs w:val="22"/>
              </w:rPr>
              <w:t xml:space="preserve"> </w:t>
            </w:r>
          </w:p>
          <w:p w14:paraId="0D39B77B" w14:textId="77777777" w:rsidR="0060489C" w:rsidRDefault="0060489C" w:rsidP="00BA173C">
            <w:pPr>
              <w:spacing w:line="276" w:lineRule="auto"/>
              <w:ind w:left="1801"/>
              <w:jc w:val="both"/>
              <w:rPr>
                <w:rFonts w:ascii="Times New Roman" w:eastAsia="Times New Roman" w:hAnsi="Times New Roman" w:cs="Times New Roman"/>
                <w:sz w:val="22"/>
                <w:szCs w:val="22"/>
              </w:rPr>
            </w:pPr>
          </w:p>
        </w:tc>
        <w:tc>
          <w:tcPr>
            <w:tcW w:w="2045" w:type="dxa"/>
            <w:tcBorders>
              <w:top w:val="single" w:sz="4" w:space="0" w:color="000000"/>
              <w:left w:val="single" w:sz="4" w:space="0" w:color="000000"/>
              <w:bottom w:val="single" w:sz="4" w:space="0" w:color="000000"/>
              <w:right w:val="single" w:sz="4" w:space="0" w:color="000000"/>
            </w:tcBorders>
          </w:tcPr>
          <w:p w14:paraId="0D39B77C"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Evaluator/s</w:t>
            </w:r>
          </w:p>
          <w:p w14:paraId="0D39B77D" w14:textId="77777777" w:rsidR="0060489C" w:rsidRDefault="0060489C" w:rsidP="00BA173C">
            <w:pPr>
              <w:spacing w:line="276" w:lineRule="auto"/>
              <w:rPr>
                <w:rFonts w:ascii="Times New Roman" w:eastAsia="Times New Roman" w:hAnsi="Times New Roman" w:cs="Times New Roman"/>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FFFFFF"/>
          </w:tcPr>
          <w:p w14:paraId="0D39B77E" w14:textId="77777777" w:rsidR="0060489C" w:rsidRDefault="00A85042" w:rsidP="00BA173C">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4 working days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D39B77F" w14:textId="61150C0E" w:rsidR="0060489C" w:rsidRDefault="00A85042" w:rsidP="009667C4">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By </w:t>
            </w:r>
            <w:r w:rsidR="000341BF">
              <w:rPr>
                <w:rFonts w:ascii="Times New Roman" w:eastAsia="Times New Roman" w:hAnsi="Times New Roman" w:cs="Times New Roman"/>
                <w:b/>
                <w:sz w:val="22"/>
                <w:szCs w:val="22"/>
              </w:rPr>
              <w:t>3</w:t>
            </w:r>
            <w:r w:rsidR="00AE33F2">
              <w:rPr>
                <w:rFonts w:ascii="Times New Roman" w:eastAsia="Times New Roman" w:hAnsi="Times New Roman" w:cs="Times New Roman"/>
                <w:b/>
                <w:sz w:val="22"/>
                <w:szCs w:val="22"/>
              </w:rPr>
              <w:t>1</w:t>
            </w:r>
            <w:r w:rsidR="000341BF">
              <w:rPr>
                <w:rFonts w:ascii="Times New Roman" w:eastAsia="Times New Roman" w:hAnsi="Times New Roman" w:cs="Times New Roman"/>
                <w:b/>
                <w:sz w:val="22"/>
                <w:szCs w:val="22"/>
              </w:rPr>
              <w:t xml:space="preserve"> January</w:t>
            </w:r>
            <w:r>
              <w:rPr>
                <w:rFonts w:ascii="Times New Roman" w:eastAsia="Times New Roman" w:hAnsi="Times New Roman" w:cs="Times New Roman"/>
                <w:b/>
                <w:sz w:val="22"/>
                <w:szCs w:val="22"/>
              </w:rPr>
              <w:t xml:space="preserve"> 202</w:t>
            </w:r>
            <w:r w:rsidR="000341BF">
              <w:rPr>
                <w:rFonts w:ascii="Times New Roman" w:eastAsia="Times New Roman" w:hAnsi="Times New Roman" w:cs="Times New Roman"/>
                <w:b/>
                <w:sz w:val="22"/>
                <w:szCs w:val="22"/>
              </w:rPr>
              <w:t>2</w:t>
            </w:r>
          </w:p>
        </w:tc>
      </w:tr>
    </w:tbl>
    <w:p w14:paraId="0D39B781" w14:textId="77777777" w:rsidR="0060489C" w:rsidRDefault="0060489C" w:rsidP="00BA173C">
      <w:pPr>
        <w:tabs>
          <w:tab w:val="left" w:pos="1"/>
          <w:tab w:val="left" w:pos="450"/>
          <w:tab w:val="left" w:pos="720"/>
        </w:tabs>
        <w:spacing w:line="276" w:lineRule="auto"/>
        <w:ind w:left="360"/>
        <w:jc w:val="both"/>
        <w:rPr>
          <w:rFonts w:ascii="Times New Roman" w:eastAsia="Times New Roman" w:hAnsi="Times New Roman" w:cs="Times New Roman"/>
          <w:b/>
          <w:sz w:val="22"/>
          <w:szCs w:val="22"/>
        </w:rPr>
      </w:pPr>
    </w:p>
    <w:p w14:paraId="0D39B782" w14:textId="77777777" w:rsidR="0060489C" w:rsidRDefault="0060489C" w:rsidP="00BA173C">
      <w:pPr>
        <w:tabs>
          <w:tab w:val="left" w:pos="1"/>
          <w:tab w:val="left" w:pos="450"/>
          <w:tab w:val="left" w:pos="720"/>
        </w:tabs>
        <w:spacing w:line="276" w:lineRule="auto"/>
        <w:jc w:val="both"/>
        <w:rPr>
          <w:rFonts w:ascii="Times New Roman" w:eastAsia="Times New Roman" w:hAnsi="Times New Roman" w:cs="Times New Roman"/>
          <w:sz w:val="22"/>
          <w:szCs w:val="22"/>
          <w:highlight w:val="green"/>
        </w:rPr>
      </w:pPr>
    </w:p>
    <w:p w14:paraId="0D39B783" w14:textId="77777777" w:rsidR="0060489C" w:rsidRPr="00BA173C" w:rsidRDefault="00A85042" w:rsidP="00BA173C">
      <w:pPr>
        <w:pStyle w:val="Heading1"/>
      </w:pPr>
      <w:bookmarkStart w:id="22" w:name="_4i7ojhp" w:colFirst="0" w:colLast="0"/>
      <w:bookmarkStart w:id="23" w:name="_Toc74048472"/>
      <w:bookmarkEnd w:id="22"/>
      <w:r w:rsidRPr="00BA173C">
        <w:t>Annexes</w:t>
      </w:r>
      <w:bookmarkEnd w:id="23"/>
    </w:p>
    <w:p w14:paraId="0D39B784"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 xml:space="preserve">List of </w:t>
      </w:r>
      <w:r w:rsidR="00637C4E">
        <w:rPr>
          <w:rFonts w:ascii="Times New Roman" w:eastAsia="Times New Roman" w:hAnsi="Times New Roman" w:cs="Times New Roman"/>
          <w:sz w:val="22"/>
          <w:szCs w:val="22"/>
        </w:rPr>
        <w:t xml:space="preserve">project beneficiaries, </w:t>
      </w:r>
      <w:r>
        <w:rPr>
          <w:rFonts w:ascii="Times New Roman" w:eastAsia="Times New Roman" w:hAnsi="Times New Roman" w:cs="Times New Roman"/>
          <w:sz w:val="22"/>
          <w:szCs w:val="22"/>
        </w:rPr>
        <w:t>key stakeholders/institutions to be consulted; project sites to be visited;</w:t>
      </w:r>
      <w:r>
        <w:rPr>
          <w:rFonts w:ascii="Times New Roman" w:eastAsia="Times New Roman" w:hAnsi="Times New Roman" w:cs="Times New Roman"/>
          <w:sz w:val="22"/>
          <w:szCs w:val="22"/>
          <w:highlight w:val="green"/>
        </w:rPr>
        <w:t xml:space="preserve"> </w:t>
      </w:r>
    </w:p>
    <w:p w14:paraId="0D39B785"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Documents to be consulted</w:t>
      </w:r>
    </w:p>
    <w:p w14:paraId="0D39B786" w14:textId="77777777" w:rsidR="0060489C" w:rsidRDefault="00A85042" w:rsidP="00BA173C">
      <w:pPr>
        <w:pBdr>
          <w:top w:val="nil"/>
          <w:left w:val="nil"/>
          <w:bottom w:val="nil"/>
          <w:right w:val="nil"/>
          <w:between w:val="nil"/>
        </w:pBdr>
        <w:tabs>
          <w:tab w:val="left" w:pos="1"/>
          <w:tab w:val="left" w:pos="450"/>
          <w:tab w:val="left" w:pos="720"/>
        </w:tabs>
        <w:spacing w:line="276" w:lineRule="auto"/>
        <w:ind w:left="144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Relevant national strategy documents</w:t>
      </w:r>
    </w:p>
    <w:p w14:paraId="0D39B787" w14:textId="77777777" w:rsidR="0060489C" w:rsidRDefault="00A85042" w:rsidP="00BA173C">
      <w:pPr>
        <w:pBdr>
          <w:top w:val="nil"/>
          <w:left w:val="nil"/>
          <w:bottom w:val="nil"/>
          <w:right w:val="nil"/>
          <w:between w:val="nil"/>
        </w:pBdr>
        <w:tabs>
          <w:tab w:val="left" w:pos="1"/>
          <w:tab w:val="left" w:pos="450"/>
          <w:tab w:val="left" w:pos="720"/>
        </w:tabs>
        <w:spacing w:line="276" w:lineRule="auto"/>
        <w:ind w:left="144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The project document and theory of change (proposal)</w:t>
      </w:r>
    </w:p>
    <w:p w14:paraId="0D39B788" w14:textId="77777777" w:rsidR="0060489C" w:rsidRDefault="00A85042" w:rsidP="00BA173C">
      <w:pPr>
        <w:pBdr>
          <w:top w:val="nil"/>
          <w:left w:val="nil"/>
          <w:bottom w:val="nil"/>
          <w:right w:val="nil"/>
          <w:between w:val="nil"/>
        </w:pBdr>
        <w:tabs>
          <w:tab w:val="left" w:pos="1"/>
          <w:tab w:val="left" w:pos="450"/>
          <w:tab w:val="left" w:pos="720"/>
        </w:tabs>
        <w:spacing w:line="276" w:lineRule="auto"/>
        <w:ind w:left="144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The Results and Resources Framework </w:t>
      </w:r>
    </w:p>
    <w:p w14:paraId="0D39B789" w14:textId="77777777" w:rsidR="0060489C" w:rsidRDefault="00A85042" w:rsidP="00BA173C">
      <w:pPr>
        <w:pBdr>
          <w:top w:val="nil"/>
          <w:left w:val="nil"/>
          <w:bottom w:val="nil"/>
          <w:right w:val="nil"/>
          <w:between w:val="nil"/>
        </w:pBdr>
        <w:tabs>
          <w:tab w:val="left" w:pos="1"/>
          <w:tab w:val="left" w:pos="450"/>
          <w:tab w:val="left" w:pos="720"/>
        </w:tabs>
        <w:spacing w:line="276" w:lineRule="auto"/>
        <w:ind w:left="144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Baseline Report </w:t>
      </w:r>
    </w:p>
    <w:p w14:paraId="0D39B78A" w14:textId="77777777" w:rsidR="0060489C" w:rsidRDefault="00A85042" w:rsidP="00BA173C">
      <w:pPr>
        <w:pBdr>
          <w:top w:val="nil"/>
          <w:left w:val="nil"/>
          <w:bottom w:val="nil"/>
          <w:right w:val="nil"/>
          <w:between w:val="nil"/>
        </w:pBdr>
        <w:tabs>
          <w:tab w:val="left" w:pos="1"/>
          <w:tab w:val="left" w:pos="450"/>
          <w:tab w:val="left" w:pos="720"/>
        </w:tabs>
        <w:spacing w:line="276" w:lineRule="auto"/>
        <w:ind w:left="144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Data collection tools, monitoring plans, indicators, and collected data </w:t>
      </w:r>
    </w:p>
    <w:p w14:paraId="0D39B78B" w14:textId="77777777" w:rsidR="0060489C" w:rsidRDefault="00A85042" w:rsidP="00BA173C">
      <w:pPr>
        <w:pBdr>
          <w:top w:val="nil"/>
          <w:left w:val="nil"/>
          <w:bottom w:val="nil"/>
          <w:right w:val="nil"/>
          <w:between w:val="nil"/>
        </w:pBdr>
        <w:tabs>
          <w:tab w:val="left" w:pos="1"/>
          <w:tab w:val="left" w:pos="450"/>
          <w:tab w:val="left" w:pos="720"/>
        </w:tabs>
        <w:spacing w:line="276" w:lineRule="auto"/>
        <w:ind w:left="144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Progress and annual reports of the project</w:t>
      </w:r>
    </w:p>
    <w:p w14:paraId="0D39B78C" w14:textId="77777777" w:rsidR="007C62A8" w:rsidRDefault="007C62A8" w:rsidP="00BA173C">
      <w:pPr>
        <w:pBdr>
          <w:top w:val="nil"/>
          <w:left w:val="nil"/>
          <w:bottom w:val="nil"/>
          <w:right w:val="nil"/>
          <w:between w:val="nil"/>
        </w:pBdr>
        <w:tabs>
          <w:tab w:val="left" w:pos="1"/>
          <w:tab w:val="left" w:pos="450"/>
          <w:tab w:val="left" w:pos="720"/>
        </w:tabs>
        <w:spacing w:line="276" w:lineRule="auto"/>
        <w:ind w:left="144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Adaptations NGO </w:t>
      </w:r>
      <w:proofErr w:type="spellStart"/>
      <w:r>
        <w:rPr>
          <w:rFonts w:ascii="Times New Roman" w:eastAsia="Times New Roman" w:hAnsi="Times New Roman" w:cs="Times New Roman"/>
          <w:sz w:val="22"/>
          <w:szCs w:val="22"/>
        </w:rPr>
        <w:t>Atina</w:t>
      </w:r>
      <w:proofErr w:type="spellEnd"/>
      <w:r>
        <w:rPr>
          <w:rFonts w:ascii="Times New Roman" w:eastAsia="Times New Roman" w:hAnsi="Times New Roman" w:cs="Times New Roman"/>
          <w:sz w:val="22"/>
          <w:szCs w:val="22"/>
        </w:rPr>
        <w:t xml:space="preserve"> made in its direct work during the pandemic</w:t>
      </w:r>
    </w:p>
    <w:p w14:paraId="0D39B78D" w14:textId="77777777" w:rsidR="0060489C" w:rsidRDefault="00A85042" w:rsidP="00BA173C">
      <w:pPr>
        <w:numPr>
          <w:ilvl w:val="0"/>
          <w:numId w:val="10"/>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Budget;</w:t>
      </w:r>
    </w:p>
    <w:p w14:paraId="0D39B78E"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Structure for the inception report;</w:t>
      </w:r>
    </w:p>
    <w:p w14:paraId="0D39B78F" w14:textId="77777777" w:rsidR="0060489C" w:rsidRDefault="00A85042" w:rsidP="00BA173C">
      <w:pPr>
        <w:numPr>
          <w:ilvl w:val="0"/>
          <w:numId w:val="9"/>
        </w:numPr>
        <w:pBdr>
          <w:top w:val="nil"/>
          <w:left w:val="nil"/>
          <w:bottom w:val="nil"/>
          <w:right w:val="nil"/>
          <w:between w:val="nil"/>
        </w:pBdr>
        <w:tabs>
          <w:tab w:val="left" w:pos="1"/>
          <w:tab w:val="left" w:pos="450"/>
          <w:tab w:val="left" w:pos="720"/>
        </w:tabs>
        <w:spacing w:line="276" w:lineRule="auto"/>
        <w:jc w:val="both"/>
        <w:rPr>
          <w:sz w:val="22"/>
          <w:szCs w:val="22"/>
        </w:rPr>
      </w:pPr>
      <w:r>
        <w:rPr>
          <w:rFonts w:ascii="Times New Roman" w:eastAsia="Times New Roman" w:hAnsi="Times New Roman" w:cs="Times New Roman"/>
          <w:sz w:val="22"/>
          <w:szCs w:val="22"/>
        </w:rPr>
        <w:t>Required structure for the final report.</w:t>
      </w:r>
    </w:p>
    <w:p w14:paraId="0D39B790" w14:textId="77777777" w:rsidR="0060489C" w:rsidRDefault="0060489C" w:rsidP="00BA173C">
      <w:pPr>
        <w:spacing w:line="276" w:lineRule="auto"/>
        <w:jc w:val="both"/>
        <w:rPr>
          <w:rFonts w:ascii="Times New Roman" w:eastAsia="Times New Roman" w:hAnsi="Times New Roman" w:cs="Times New Roman"/>
          <w:b/>
          <w:sz w:val="22"/>
          <w:szCs w:val="22"/>
        </w:rPr>
      </w:pPr>
    </w:p>
    <w:p w14:paraId="0D39B791" w14:textId="77777777" w:rsidR="0060489C" w:rsidRDefault="0060489C" w:rsidP="00BA173C">
      <w:pPr>
        <w:spacing w:line="276" w:lineRule="auto"/>
        <w:rPr>
          <w:rFonts w:ascii="Times New Roman" w:eastAsia="Times New Roman" w:hAnsi="Times New Roman" w:cs="Times New Roman"/>
          <w:sz w:val="22"/>
          <w:szCs w:val="22"/>
        </w:rPr>
      </w:pPr>
    </w:p>
    <w:sectPr w:rsidR="0060489C" w:rsidSect="00F36F22">
      <w:headerReference w:type="default" r:id="rId12"/>
      <w:footerReference w:type="default" r:id="rId13"/>
      <w:pgSz w:w="11907" w:h="16839" w:code="9"/>
      <w:pgMar w:top="108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60AF8" w14:textId="77777777" w:rsidR="00AC24F1" w:rsidRDefault="00AC24F1">
      <w:r>
        <w:separator/>
      </w:r>
    </w:p>
  </w:endnote>
  <w:endnote w:type="continuationSeparator" w:id="0">
    <w:p w14:paraId="19A08E53" w14:textId="77777777" w:rsidR="00AC24F1" w:rsidRDefault="00AC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B798" w14:textId="77777777" w:rsidR="0060489C" w:rsidRPr="00F36F22" w:rsidRDefault="00A85042">
    <w:pPr>
      <w:pBdr>
        <w:top w:val="nil"/>
        <w:left w:val="nil"/>
        <w:bottom w:val="nil"/>
        <w:right w:val="nil"/>
        <w:between w:val="nil"/>
      </w:pBdr>
      <w:jc w:val="right"/>
      <w:rPr>
        <w:rFonts w:ascii="Times New Roman" w:eastAsia="Cambria" w:hAnsi="Times New Roman" w:cs="Times New Roman"/>
        <w:color w:val="000000"/>
        <w:sz w:val="22"/>
        <w:szCs w:val="22"/>
      </w:rPr>
    </w:pPr>
    <w:r w:rsidRPr="00F36F22">
      <w:rPr>
        <w:rFonts w:ascii="Times New Roman" w:eastAsia="Cambria" w:hAnsi="Times New Roman" w:cs="Times New Roman"/>
        <w:color w:val="000000"/>
        <w:sz w:val="22"/>
        <w:szCs w:val="22"/>
      </w:rPr>
      <w:fldChar w:fldCharType="begin"/>
    </w:r>
    <w:r w:rsidRPr="00F36F22">
      <w:rPr>
        <w:rFonts w:ascii="Times New Roman" w:eastAsia="Cambria" w:hAnsi="Times New Roman" w:cs="Times New Roman"/>
        <w:color w:val="000000"/>
        <w:sz w:val="22"/>
        <w:szCs w:val="22"/>
      </w:rPr>
      <w:instrText>PAGE</w:instrText>
    </w:r>
    <w:r w:rsidRPr="00F36F22">
      <w:rPr>
        <w:rFonts w:ascii="Times New Roman" w:eastAsia="Cambria" w:hAnsi="Times New Roman" w:cs="Times New Roman"/>
        <w:color w:val="000000"/>
        <w:sz w:val="22"/>
        <w:szCs w:val="22"/>
      </w:rPr>
      <w:fldChar w:fldCharType="separate"/>
    </w:r>
    <w:r w:rsidR="009667C4">
      <w:rPr>
        <w:rFonts w:ascii="Times New Roman" w:eastAsia="Cambria" w:hAnsi="Times New Roman" w:cs="Times New Roman"/>
        <w:noProof/>
        <w:color w:val="000000"/>
        <w:sz w:val="22"/>
        <w:szCs w:val="22"/>
      </w:rPr>
      <w:t>12</w:t>
    </w:r>
    <w:r w:rsidRPr="00F36F22">
      <w:rPr>
        <w:rFonts w:ascii="Times New Roman" w:eastAsia="Cambria" w:hAnsi="Times New Roman" w:cs="Times New Roman"/>
        <w:color w:val="000000"/>
        <w:sz w:val="22"/>
        <w:szCs w:val="22"/>
      </w:rPr>
      <w:fldChar w:fldCharType="end"/>
    </w:r>
  </w:p>
  <w:p w14:paraId="0D39B799" w14:textId="77777777" w:rsidR="0060489C" w:rsidRDefault="0060489C">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A54FD" w14:textId="77777777" w:rsidR="00AC24F1" w:rsidRDefault="00AC24F1">
      <w:r>
        <w:separator/>
      </w:r>
    </w:p>
  </w:footnote>
  <w:footnote w:type="continuationSeparator" w:id="0">
    <w:p w14:paraId="28277A68" w14:textId="77777777" w:rsidR="00AC24F1" w:rsidRDefault="00AC24F1">
      <w:r>
        <w:continuationSeparator/>
      </w:r>
    </w:p>
  </w:footnote>
  <w:footnote w:id="1">
    <w:p w14:paraId="0D39B79E" w14:textId="77777777" w:rsidR="0060489C" w:rsidRDefault="00A85042">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A child means every human being below the age of eighteen years unless under the law applicable to the child, majority is attained earlier.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B796" w14:textId="77777777" w:rsidR="0060489C" w:rsidRDefault="00A85042">
    <w:pPr>
      <w:tabs>
        <w:tab w:val="left" w:pos="6120"/>
      </w:tabs>
      <w:jc w:val="both"/>
    </w:pPr>
    <w:r>
      <w:rPr>
        <w:noProof/>
      </w:rPr>
      <w:drawing>
        <wp:inline distT="0" distB="0" distL="0" distR="0" wp14:anchorId="0D39B79A" wp14:editId="0D39B79B">
          <wp:extent cx="1474369" cy="147436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4369" cy="1474369"/>
                  </a:xfrm>
                  <a:prstGeom prst="rect">
                    <a:avLst/>
                  </a:prstGeom>
                  <a:ln/>
                </pic:spPr>
              </pic:pic>
            </a:graphicData>
          </a:graphic>
        </wp:inline>
      </w:drawing>
    </w:r>
    <w:r>
      <w:tab/>
    </w:r>
    <w:r>
      <w:tab/>
    </w:r>
    <w:r>
      <w:tab/>
    </w:r>
    <w:r>
      <w:rPr>
        <w:noProof/>
      </w:rPr>
      <w:drawing>
        <wp:inline distT="0" distB="0" distL="0" distR="0" wp14:anchorId="0D39B79C" wp14:editId="0D39B79D">
          <wp:extent cx="1102917" cy="132127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102917" cy="1321279"/>
                  </a:xfrm>
                  <a:prstGeom prst="rect">
                    <a:avLst/>
                  </a:prstGeom>
                  <a:ln/>
                </pic:spPr>
              </pic:pic>
            </a:graphicData>
          </a:graphic>
        </wp:inline>
      </w:drawing>
    </w:r>
    <w:r>
      <w:tab/>
    </w:r>
  </w:p>
  <w:p w14:paraId="0D39B797" w14:textId="77777777" w:rsidR="0060489C" w:rsidRDefault="0060489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C47"/>
    <w:multiLevelType w:val="multilevel"/>
    <w:tmpl w:val="F066FF96"/>
    <w:lvl w:ilvl="0">
      <w:start w:val="1"/>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 w15:restartNumberingAfterBreak="0">
    <w:nsid w:val="04A71AA8"/>
    <w:multiLevelType w:val="multilevel"/>
    <w:tmpl w:val="CEDA2D6A"/>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
      <w:lvlJc w:val="left"/>
      <w:pPr>
        <w:ind w:left="1441" w:hanging="360"/>
      </w:pPr>
      <w:rPr>
        <w:rFonts w:ascii="Noto Sans Symbols" w:eastAsia="Noto Sans Symbols" w:hAnsi="Noto Sans Symbols" w:cs="Noto Sans Symbols"/>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07F0203F"/>
    <w:multiLevelType w:val="multilevel"/>
    <w:tmpl w:val="A1D4B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331333"/>
    <w:multiLevelType w:val="multilevel"/>
    <w:tmpl w:val="9F20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AF65BC"/>
    <w:multiLevelType w:val="multilevel"/>
    <w:tmpl w:val="773CC466"/>
    <w:lvl w:ilvl="0">
      <w:start w:val="1"/>
      <w:numFmt w:val="decimal"/>
      <w:lvlText w:val="%1"/>
      <w:lvlJc w:val="left"/>
      <w:pPr>
        <w:ind w:left="360" w:hanging="360"/>
      </w:pPr>
      <w:rPr>
        <w:b w:val="0"/>
        <w:color w:val="000000"/>
      </w:rPr>
    </w:lvl>
    <w:lvl w:ilvl="1">
      <w:start w:val="1"/>
      <w:numFmt w:val="decimal"/>
      <w:lvlText w:val="%1.%2"/>
      <w:lvlJc w:val="left"/>
      <w:pPr>
        <w:ind w:left="63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5" w15:restartNumberingAfterBreak="0">
    <w:nsid w:val="17281CD8"/>
    <w:multiLevelType w:val="multilevel"/>
    <w:tmpl w:val="64D6B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D93F88"/>
    <w:multiLevelType w:val="multilevel"/>
    <w:tmpl w:val="0194073E"/>
    <w:lvl w:ilvl="0">
      <w:start w:val="1"/>
      <w:numFmt w:val="decimal"/>
      <w:lvlText w:val="%1."/>
      <w:lvlJc w:val="left"/>
      <w:pPr>
        <w:ind w:left="361" w:hanging="360"/>
      </w:pPr>
    </w:lvl>
    <w:lvl w:ilvl="1">
      <w:start w:val="1"/>
      <w:numFmt w:val="decimal"/>
      <w:lvlText w:val="%2)"/>
      <w:lvlJc w:val="left"/>
      <w:pPr>
        <w:ind w:left="1081" w:hanging="360"/>
      </w:p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7" w15:restartNumberingAfterBreak="0">
    <w:nsid w:val="308816BF"/>
    <w:multiLevelType w:val="multilevel"/>
    <w:tmpl w:val="9F96B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E22BEB"/>
    <w:multiLevelType w:val="multilevel"/>
    <w:tmpl w:val="0EEE36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64F084C"/>
    <w:multiLevelType w:val="multilevel"/>
    <w:tmpl w:val="F56CB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6D7E2F"/>
    <w:multiLevelType w:val="multilevel"/>
    <w:tmpl w:val="4AC27EBA"/>
    <w:lvl w:ilvl="0">
      <w:start w:val="1"/>
      <w:numFmt w:val="decimal"/>
      <w:lvlText w:val="%1."/>
      <w:lvlJc w:val="left"/>
      <w:pPr>
        <w:ind w:left="360" w:hanging="360"/>
      </w:pPr>
      <w:rPr>
        <w:rFonts w:hint="default"/>
      </w:rPr>
    </w:lvl>
    <w:lvl w:ilvl="1">
      <w:start w:val="2"/>
      <w:numFmt w:val="decimal"/>
      <w:lvlText w:val="%1.%2."/>
      <w:lvlJc w:val="left"/>
      <w:pPr>
        <w:ind w:left="1081" w:hanging="36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1" w15:restartNumberingAfterBreak="0">
    <w:nsid w:val="6F0D13BE"/>
    <w:multiLevelType w:val="multilevel"/>
    <w:tmpl w:val="21286054"/>
    <w:lvl w:ilvl="0">
      <w:start w:val="1"/>
      <w:numFmt w:val="lowerLetter"/>
      <w:lvlText w:val="%1)"/>
      <w:lvlJc w:val="left"/>
      <w:pPr>
        <w:ind w:left="721" w:hanging="360"/>
      </w:pPr>
      <w:rPr>
        <w:u w:val="none"/>
      </w:rPr>
    </w:lvl>
    <w:lvl w:ilvl="1">
      <w:start w:val="1"/>
      <w:numFmt w:val="bullet"/>
      <w:lvlText w:val="●"/>
      <w:lvlJc w:val="left"/>
      <w:pPr>
        <w:ind w:left="1441" w:hanging="360"/>
      </w:pPr>
      <w:rPr>
        <w:u w:val="none"/>
      </w:rPr>
    </w:lvl>
    <w:lvl w:ilvl="2">
      <w:start w:val="1"/>
      <w:numFmt w:val="bullet"/>
      <w:lvlText w:val="▪"/>
      <w:lvlJc w:val="left"/>
      <w:pPr>
        <w:ind w:left="2161" w:hanging="360"/>
      </w:pPr>
      <w:rPr>
        <w:u w:val="none"/>
      </w:rPr>
    </w:lvl>
    <w:lvl w:ilvl="3">
      <w:start w:val="1"/>
      <w:numFmt w:val="bullet"/>
      <w:lvlText w:val="●"/>
      <w:lvlJc w:val="left"/>
      <w:pPr>
        <w:ind w:left="2881" w:hanging="360"/>
      </w:pPr>
      <w:rPr>
        <w:u w:val="none"/>
      </w:rPr>
    </w:lvl>
    <w:lvl w:ilvl="4">
      <w:start w:val="1"/>
      <w:numFmt w:val="bullet"/>
      <w:lvlText w:val="o"/>
      <w:lvlJc w:val="left"/>
      <w:pPr>
        <w:ind w:left="3601" w:hanging="360"/>
      </w:pPr>
      <w:rPr>
        <w:u w:val="none"/>
      </w:rPr>
    </w:lvl>
    <w:lvl w:ilvl="5">
      <w:start w:val="1"/>
      <w:numFmt w:val="bullet"/>
      <w:lvlText w:val="▪"/>
      <w:lvlJc w:val="left"/>
      <w:pPr>
        <w:ind w:left="4321" w:hanging="360"/>
      </w:pPr>
      <w:rPr>
        <w:u w:val="none"/>
      </w:rPr>
    </w:lvl>
    <w:lvl w:ilvl="6">
      <w:start w:val="1"/>
      <w:numFmt w:val="bullet"/>
      <w:lvlText w:val="●"/>
      <w:lvlJc w:val="left"/>
      <w:pPr>
        <w:ind w:left="5041" w:hanging="360"/>
      </w:pPr>
      <w:rPr>
        <w:u w:val="none"/>
      </w:rPr>
    </w:lvl>
    <w:lvl w:ilvl="7">
      <w:start w:val="1"/>
      <w:numFmt w:val="bullet"/>
      <w:lvlText w:val="o"/>
      <w:lvlJc w:val="left"/>
      <w:pPr>
        <w:ind w:left="5761" w:hanging="360"/>
      </w:pPr>
      <w:rPr>
        <w:u w:val="none"/>
      </w:rPr>
    </w:lvl>
    <w:lvl w:ilvl="8">
      <w:start w:val="1"/>
      <w:numFmt w:val="bullet"/>
      <w:lvlText w:val="▪"/>
      <w:lvlJc w:val="left"/>
      <w:pPr>
        <w:ind w:left="6481" w:hanging="360"/>
      </w:pPr>
      <w:rPr>
        <w:u w:val="none"/>
      </w:rPr>
    </w:lvl>
  </w:abstractNum>
  <w:abstractNum w:abstractNumId="12" w15:restartNumberingAfterBreak="0">
    <w:nsid w:val="73A6037D"/>
    <w:multiLevelType w:val="multilevel"/>
    <w:tmpl w:val="29923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8353D1"/>
    <w:multiLevelType w:val="multilevel"/>
    <w:tmpl w:val="79CAA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461FE"/>
    <w:multiLevelType w:val="multilevel"/>
    <w:tmpl w:val="0BDAF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501448"/>
    <w:multiLevelType w:val="multilevel"/>
    <w:tmpl w:val="77FA234C"/>
    <w:lvl w:ilvl="0">
      <w:start w:val="1"/>
      <w:numFmt w:val="decimal"/>
      <w:lvlText w:val="%1."/>
      <w:lvlJc w:val="left"/>
      <w:pPr>
        <w:ind w:left="430" w:hanging="36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16" w15:restartNumberingAfterBreak="0">
    <w:nsid w:val="7F484620"/>
    <w:multiLevelType w:val="multilevel"/>
    <w:tmpl w:val="F1701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FD4F8B"/>
    <w:multiLevelType w:val="multilevel"/>
    <w:tmpl w:val="8228A68C"/>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
      <w:lvlJc w:val="left"/>
      <w:pPr>
        <w:ind w:left="1441" w:hanging="360"/>
      </w:pPr>
      <w:rPr>
        <w:rFonts w:ascii="Noto Sans Symbols" w:eastAsia="Noto Sans Symbols" w:hAnsi="Noto Sans Symbols" w:cs="Noto Sans Symbols"/>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num w:numId="1">
    <w:abstractNumId w:val="16"/>
  </w:num>
  <w:num w:numId="2">
    <w:abstractNumId w:val="6"/>
  </w:num>
  <w:num w:numId="3">
    <w:abstractNumId w:val="4"/>
  </w:num>
  <w:num w:numId="4">
    <w:abstractNumId w:val="5"/>
  </w:num>
  <w:num w:numId="5">
    <w:abstractNumId w:val="11"/>
  </w:num>
  <w:num w:numId="6">
    <w:abstractNumId w:val="1"/>
  </w:num>
  <w:num w:numId="7">
    <w:abstractNumId w:val="9"/>
  </w:num>
  <w:num w:numId="8">
    <w:abstractNumId w:val="3"/>
  </w:num>
  <w:num w:numId="9">
    <w:abstractNumId w:val="17"/>
  </w:num>
  <w:num w:numId="10">
    <w:abstractNumId w:val="14"/>
  </w:num>
  <w:num w:numId="11">
    <w:abstractNumId w:val="12"/>
  </w:num>
  <w:num w:numId="12">
    <w:abstractNumId w:val="15"/>
  </w:num>
  <w:num w:numId="13">
    <w:abstractNumId w:val="8"/>
  </w:num>
  <w:num w:numId="14">
    <w:abstractNumId w:val="7"/>
  </w:num>
  <w:num w:numId="15">
    <w:abstractNumId w:val="13"/>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489C"/>
    <w:rsid w:val="000341BF"/>
    <w:rsid w:val="000D4553"/>
    <w:rsid w:val="00106AB9"/>
    <w:rsid w:val="00126CA8"/>
    <w:rsid w:val="00155E62"/>
    <w:rsid w:val="0016012B"/>
    <w:rsid w:val="002B343F"/>
    <w:rsid w:val="003824E5"/>
    <w:rsid w:val="003C0289"/>
    <w:rsid w:val="00474DB3"/>
    <w:rsid w:val="00516F68"/>
    <w:rsid w:val="00537468"/>
    <w:rsid w:val="00571394"/>
    <w:rsid w:val="005C58B7"/>
    <w:rsid w:val="0060489C"/>
    <w:rsid w:val="00637C4E"/>
    <w:rsid w:val="00697521"/>
    <w:rsid w:val="006F74EE"/>
    <w:rsid w:val="007259A4"/>
    <w:rsid w:val="00750A0D"/>
    <w:rsid w:val="007C152A"/>
    <w:rsid w:val="007C62A8"/>
    <w:rsid w:val="00896E06"/>
    <w:rsid w:val="008A0904"/>
    <w:rsid w:val="008B02D1"/>
    <w:rsid w:val="008B21BE"/>
    <w:rsid w:val="008F2507"/>
    <w:rsid w:val="009556A8"/>
    <w:rsid w:val="009667C4"/>
    <w:rsid w:val="00991273"/>
    <w:rsid w:val="00997F64"/>
    <w:rsid w:val="009A02A9"/>
    <w:rsid w:val="00A65F3F"/>
    <w:rsid w:val="00A76035"/>
    <w:rsid w:val="00A85042"/>
    <w:rsid w:val="00A87DBA"/>
    <w:rsid w:val="00AC24F1"/>
    <w:rsid w:val="00AE33F2"/>
    <w:rsid w:val="00B00140"/>
    <w:rsid w:val="00B075B1"/>
    <w:rsid w:val="00B65A98"/>
    <w:rsid w:val="00BA173C"/>
    <w:rsid w:val="00BB041B"/>
    <w:rsid w:val="00BB1184"/>
    <w:rsid w:val="00BD4B3A"/>
    <w:rsid w:val="00BF6798"/>
    <w:rsid w:val="00C474DF"/>
    <w:rsid w:val="00CB4256"/>
    <w:rsid w:val="00CB6F22"/>
    <w:rsid w:val="00CC4F8E"/>
    <w:rsid w:val="00CE1D9B"/>
    <w:rsid w:val="00CE7BD5"/>
    <w:rsid w:val="00D14638"/>
    <w:rsid w:val="00F3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B5FD"/>
  <w15:docId w15:val="{2163DB98-CC93-49C8-B85D-79E0B459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tabs>
        <w:tab w:val="left" w:pos="1"/>
        <w:tab w:val="left" w:pos="450"/>
        <w:tab w:val="left" w:pos="720"/>
      </w:tabs>
      <w:spacing w:line="276" w:lineRule="auto"/>
      <w:ind w:left="361" w:hanging="360"/>
      <w:jc w:val="both"/>
      <w:outlineLvl w:val="0"/>
    </w:pPr>
    <w:rPr>
      <w:rFonts w:ascii="Times New Roman" w:eastAsia="Times New Roman" w:hAnsi="Times New Roman" w:cs="Times New Roman"/>
      <w:b/>
      <w:sz w:val="22"/>
      <w:szCs w:val="22"/>
    </w:rPr>
  </w:style>
  <w:style w:type="paragraph" w:styleId="Heading2">
    <w:name w:val="heading 2"/>
    <w:basedOn w:val="Normal"/>
    <w:next w:val="Normal"/>
    <w:pPr>
      <w:tabs>
        <w:tab w:val="left" w:pos="1"/>
        <w:tab w:val="left" w:pos="450"/>
        <w:tab w:val="left" w:pos="720"/>
      </w:tabs>
      <w:spacing w:line="276" w:lineRule="auto"/>
      <w:ind w:left="360" w:hanging="360"/>
      <w:jc w:val="both"/>
      <w:outlineLvl w:val="1"/>
    </w:pPr>
    <w:rPr>
      <w:rFonts w:ascii="Times New Roman" w:eastAsia="Times New Roman" w:hAnsi="Times New Roman" w:cs="Times New Roman"/>
      <w:b/>
      <w:color w:val="000000"/>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7C152A"/>
    <w:rPr>
      <w:rFonts w:ascii="Tahoma" w:hAnsi="Tahoma" w:cs="Tahoma"/>
      <w:sz w:val="16"/>
      <w:szCs w:val="16"/>
    </w:rPr>
  </w:style>
  <w:style w:type="character" w:customStyle="1" w:styleId="BalloonTextChar">
    <w:name w:val="Balloon Text Char"/>
    <w:basedOn w:val="DefaultParagraphFont"/>
    <w:link w:val="BalloonText"/>
    <w:uiPriority w:val="99"/>
    <w:semiHidden/>
    <w:rsid w:val="007C152A"/>
    <w:rPr>
      <w:rFonts w:ascii="Tahoma" w:hAnsi="Tahoma" w:cs="Tahoma"/>
      <w:sz w:val="16"/>
      <w:szCs w:val="16"/>
    </w:rPr>
  </w:style>
  <w:style w:type="paragraph" w:styleId="TOC1">
    <w:name w:val="toc 1"/>
    <w:basedOn w:val="Normal"/>
    <w:next w:val="Normal"/>
    <w:autoRedefine/>
    <w:uiPriority w:val="39"/>
    <w:unhideWhenUsed/>
    <w:rsid w:val="00BA173C"/>
    <w:pPr>
      <w:tabs>
        <w:tab w:val="right" w:pos="9017"/>
      </w:tabs>
      <w:spacing w:after="100"/>
    </w:pPr>
    <w:rPr>
      <w:rFonts w:ascii="Times New Roman" w:hAnsi="Times New Roman" w:cs="Times New Roman"/>
      <w:b/>
      <w:noProof/>
      <w:sz w:val="22"/>
    </w:rPr>
  </w:style>
  <w:style w:type="paragraph" w:styleId="TOC2">
    <w:name w:val="toc 2"/>
    <w:basedOn w:val="Normal"/>
    <w:next w:val="Normal"/>
    <w:autoRedefine/>
    <w:uiPriority w:val="39"/>
    <w:unhideWhenUsed/>
    <w:rsid w:val="007C152A"/>
    <w:pPr>
      <w:spacing w:after="100"/>
      <w:ind w:left="240"/>
    </w:pPr>
  </w:style>
  <w:style w:type="character" w:styleId="Hyperlink">
    <w:name w:val="Hyperlink"/>
    <w:basedOn w:val="DefaultParagraphFont"/>
    <w:uiPriority w:val="99"/>
    <w:unhideWhenUsed/>
    <w:rsid w:val="007C152A"/>
    <w:rPr>
      <w:color w:val="0000FF" w:themeColor="hyperlink"/>
      <w:u w:val="single"/>
    </w:rPr>
  </w:style>
  <w:style w:type="paragraph" w:styleId="ListParagraph">
    <w:name w:val="List Paragraph"/>
    <w:basedOn w:val="Normal"/>
    <w:uiPriority w:val="34"/>
    <w:qFormat/>
    <w:rsid w:val="007C152A"/>
    <w:pPr>
      <w:ind w:left="720"/>
      <w:contextualSpacing/>
    </w:pPr>
  </w:style>
  <w:style w:type="character" w:styleId="CommentReference">
    <w:name w:val="annotation reference"/>
    <w:basedOn w:val="DefaultParagraphFont"/>
    <w:uiPriority w:val="99"/>
    <w:semiHidden/>
    <w:unhideWhenUsed/>
    <w:rsid w:val="00896E06"/>
    <w:rPr>
      <w:sz w:val="16"/>
      <w:szCs w:val="16"/>
    </w:rPr>
  </w:style>
  <w:style w:type="paragraph" w:styleId="CommentText">
    <w:name w:val="annotation text"/>
    <w:basedOn w:val="Normal"/>
    <w:link w:val="CommentTextChar"/>
    <w:uiPriority w:val="99"/>
    <w:semiHidden/>
    <w:unhideWhenUsed/>
    <w:rsid w:val="00896E06"/>
    <w:rPr>
      <w:sz w:val="20"/>
      <w:szCs w:val="20"/>
    </w:rPr>
  </w:style>
  <w:style w:type="character" w:customStyle="1" w:styleId="CommentTextChar">
    <w:name w:val="Comment Text Char"/>
    <w:basedOn w:val="DefaultParagraphFont"/>
    <w:link w:val="CommentText"/>
    <w:uiPriority w:val="99"/>
    <w:semiHidden/>
    <w:rsid w:val="00896E06"/>
    <w:rPr>
      <w:sz w:val="20"/>
      <w:szCs w:val="20"/>
    </w:rPr>
  </w:style>
  <w:style w:type="paragraph" w:styleId="CommentSubject">
    <w:name w:val="annotation subject"/>
    <w:basedOn w:val="CommentText"/>
    <w:next w:val="CommentText"/>
    <w:link w:val="CommentSubjectChar"/>
    <w:uiPriority w:val="99"/>
    <w:semiHidden/>
    <w:unhideWhenUsed/>
    <w:rsid w:val="00896E06"/>
    <w:rPr>
      <w:b/>
      <w:bCs/>
    </w:rPr>
  </w:style>
  <w:style w:type="character" w:customStyle="1" w:styleId="CommentSubjectChar">
    <w:name w:val="Comment Subject Char"/>
    <w:basedOn w:val="CommentTextChar"/>
    <w:link w:val="CommentSubject"/>
    <w:uiPriority w:val="99"/>
    <w:semiHidden/>
    <w:rsid w:val="00896E06"/>
    <w:rPr>
      <w:b/>
      <w:bCs/>
      <w:sz w:val="20"/>
      <w:szCs w:val="20"/>
    </w:rPr>
  </w:style>
  <w:style w:type="paragraph" w:styleId="Header">
    <w:name w:val="header"/>
    <w:basedOn w:val="Normal"/>
    <w:link w:val="HeaderChar"/>
    <w:uiPriority w:val="99"/>
    <w:unhideWhenUsed/>
    <w:rsid w:val="00F36F22"/>
    <w:pPr>
      <w:tabs>
        <w:tab w:val="center" w:pos="4680"/>
        <w:tab w:val="right" w:pos="9360"/>
      </w:tabs>
    </w:pPr>
  </w:style>
  <w:style w:type="character" w:customStyle="1" w:styleId="HeaderChar">
    <w:name w:val="Header Char"/>
    <w:basedOn w:val="DefaultParagraphFont"/>
    <w:link w:val="Header"/>
    <w:uiPriority w:val="99"/>
    <w:rsid w:val="00F36F22"/>
  </w:style>
  <w:style w:type="paragraph" w:styleId="Footer">
    <w:name w:val="footer"/>
    <w:basedOn w:val="Normal"/>
    <w:link w:val="FooterChar"/>
    <w:uiPriority w:val="99"/>
    <w:unhideWhenUsed/>
    <w:rsid w:val="00F36F22"/>
    <w:pPr>
      <w:tabs>
        <w:tab w:val="center" w:pos="4680"/>
        <w:tab w:val="right" w:pos="9360"/>
      </w:tabs>
    </w:pPr>
  </w:style>
  <w:style w:type="character" w:customStyle="1" w:styleId="FooterChar">
    <w:name w:val="Footer Char"/>
    <w:basedOn w:val="DefaultParagraphFont"/>
    <w:link w:val="Footer"/>
    <w:uiPriority w:val="99"/>
    <w:rsid w:val="00F3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who.int/reproductivehealth/publications/violence/9789241595681/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o.int/reproductivehealth/publications/violence/intervention-research-vaw/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valuation.org/document/download/21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icef.org/adolescence/cypguide/resourceguide_ethics.html" TargetMode="External"/><Relationship Id="rId4" Type="http://schemas.openxmlformats.org/officeDocument/2006/relationships/webSettings" Target="webSettings.xml"/><Relationship Id="rId9" Type="http://schemas.openxmlformats.org/officeDocument/2006/relationships/hyperlink" Target="https://path.azureedge.net/media/documents/GBV_rvaw_complet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P. M.</cp:lastModifiedBy>
  <cp:revision>2</cp:revision>
  <cp:lastPrinted>2021-06-08T10:11:00Z</cp:lastPrinted>
  <dcterms:created xsi:type="dcterms:W3CDTF">2021-08-18T09:49:00Z</dcterms:created>
  <dcterms:modified xsi:type="dcterms:W3CDTF">2021-08-18T09:49:00Z</dcterms:modified>
</cp:coreProperties>
</file>